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B55" w:rsidRPr="00C21B55" w:rsidRDefault="00C21B55" w:rsidP="00C21B55">
      <w:pPr>
        <w:autoSpaceDE w:val="0"/>
        <w:autoSpaceDN w:val="0"/>
        <w:adjustRightInd w:val="0"/>
        <w:spacing w:after="160" w:line="259"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федеральное государственное бюджетное образовательное учреждение высшего образования</w:t>
      </w: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 xml:space="preserve">«Курский государственный медицинский университет» </w:t>
      </w: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Министерства здравоохранения Российской Федерации</w:t>
      </w:r>
    </w:p>
    <w:p w:rsidR="00C21B55" w:rsidRPr="00C21B55" w:rsidRDefault="00C21B55" w:rsidP="00C21B55">
      <w:pPr>
        <w:spacing w:after="0" w:line="240" w:lineRule="auto"/>
        <w:contextualSpacing/>
        <w:jc w:val="center"/>
        <w:rPr>
          <w:rFonts w:ascii="Times New Roman" w:eastAsia="Times New Roman" w:hAnsi="Times New Roman" w:cs="Times New Roman"/>
          <w:b/>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
          <w:sz w:val="28"/>
          <w:szCs w:val="28"/>
          <w:lang w:eastAsia="ru-RU"/>
        </w:rPr>
      </w:pPr>
      <w:r w:rsidRPr="00C21B55">
        <w:rPr>
          <w:rFonts w:ascii="Times New Roman" w:eastAsia="Times New Roman" w:hAnsi="Times New Roman" w:cs="Times New Roman"/>
          <w:b/>
          <w:sz w:val="28"/>
          <w:szCs w:val="28"/>
          <w:lang w:eastAsia="ru-RU"/>
        </w:rPr>
        <w:t>медико-фармацевтический колледж</w:t>
      </w:r>
    </w:p>
    <w:p w:rsidR="00C21B55" w:rsidRPr="00C21B55" w:rsidRDefault="00C21B55" w:rsidP="00C21B55">
      <w:pPr>
        <w:spacing w:after="0" w:line="240" w:lineRule="auto"/>
        <w:contextualSpacing/>
        <w:jc w:val="center"/>
        <w:rPr>
          <w:rFonts w:ascii="Times New Roman" w:eastAsia="Times New Roman" w:hAnsi="Times New Roman" w:cs="Times New Roman"/>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sz w:val="28"/>
          <w:szCs w:val="28"/>
          <w:lang w:eastAsia="ru-RU"/>
        </w:rPr>
      </w:pPr>
      <w:r w:rsidRPr="00C21B55">
        <w:rPr>
          <w:rFonts w:ascii="Times New Roman" w:eastAsia="Times New Roman" w:hAnsi="Times New Roman" w:cs="Times New Roman"/>
          <w:noProof/>
          <w:sz w:val="28"/>
          <w:szCs w:val="28"/>
          <w:lang w:eastAsia="ru-RU"/>
        </w:rPr>
        <w:drawing>
          <wp:inline distT="0" distB="0" distL="0" distR="0" wp14:anchorId="26CEC0EB" wp14:editId="64CBB2F0">
            <wp:extent cx="1698171" cy="1698171"/>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0712" cy="1700712"/>
                    </a:xfrm>
                    <a:prstGeom prst="rect">
                      <a:avLst/>
                    </a:prstGeom>
                    <a:noFill/>
                  </pic:spPr>
                </pic:pic>
              </a:graphicData>
            </a:graphic>
          </wp:inline>
        </w:drawing>
      </w:r>
      <w:r w:rsidRPr="00C21B55">
        <w:rPr>
          <w:rFonts w:ascii="Times New Roman" w:eastAsia="Times New Roman" w:hAnsi="Times New Roman" w:cs="Times New Roman"/>
          <w:sz w:val="28"/>
          <w:szCs w:val="28"/>
          <w:lang w:eastAsia="ru-RU"/>
        </w:rPr>
        <w:tab/>
      </w:r>
      <w:r w:rsidRPr="00C21B55">
        <w:rPr>
          <w:rFonts w:ascii="Times New Roman" w:eastAsia="Times New Roman" w:hAnsi="Times New Roman" w:cs="Times New Roman"/>
          <w:sz w:val="28"/>
          <w:szCs w:val="28"/>
          <w:lang w:eastAsia="ru-RU"/>
        </w:rPr>
        <w:tab/>
      </w:r>
      <w:r w:rsidRPr="00C21B55">
        <w:rPr>
          <w:rFonts w:ascii="Times New Roman" w:eastAsia="Times New Roman" w:hAnsi="Times New Roman" w:cs="Times New Roman"/>
          <w:noProof/>
          <w:sz w:val="28"/>
          <w:szCs w:val="28"/>
          <w:lang w:eastAsia="ru-RU"/>
        </w:rPr>
        <w:drawing>
          <wp:inline distT="0" distB="0" distL="0" distR="0" wp14:anchorId="759C8A89" wp14:editId="117B9273">
            <wp:extent cx="1719618" cy="1714083"/>
            <wp:effectExtent l="0" t="0" r="0" b="63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19712" cy="1714177"/>
                    </a:xfrm>
                    <a:prstGeom prst="rect">
                      <a:avLst/>
                    </a:prstGeom>
                    <a:noFill/>
                    <a:ln>
                      <a:noFill/>
                    </a:ln>
                  </pic:spPr>
                </pic:pic>
              </a:graphicData>
            </a:graphic>
          </wp:inline>
        </w:drawing>
      </w:r>
    </w:p>
    <w:p w:rsidR="00C21B55" w:rsidRPr="00C21B55" w:rsidRDefault="00C21B55" w:rsidP="00C21B55">
      <w:pPr>
        <w:autoSpaceDE w:val="0"/>
        <w:autoSpaceDN w:val="0"/>
        <w:adjustRightInd w:val="0"/>
        <w:spacing w:after="0" w:line="240" w:lineRule="auto"/>
        <w:contextualSpacing/>
        <w:jc w:val="both"/>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163927" w:rsidP="00C21B55">
      <w:pPr>
        <w:autoSpaceDE w:val="0"/>
        <w:autoSpaceDN w:val="0"/>
        <w:adjustRightInd w:val="0"/>
        <w:spacing w:after="0" w:line="240" w:lineRule="auto"/>
        <w:contextualSpacing/>
        <w:jc w:val="center"/>
        <w:rPr>
          <w:rFonts w:ascii="Times New Roman" w:eastAsia="Times New Roman" w:hAnsi="Times New Roman" w:cs="Times New Roman"/>
          <w:b/>
          <w:bCs/>
          <w:spacing w:val="20"/>
          <w:sz w:val="28"/>
          <w:szCs w:val="28"/>
          <w:lang w:eastAsia="ru-RU"/>
        </w:rPr>
      </w:pPr>
      <w:r>
        <w:rPr>
          <w:rFonts w:ascii="Times New Roman" w:eastAsia="Times New Roman" w:hAnsi="Times New Roman" w:cs="Times New Roman"/>
          <w:b/>
          <w:bCs/>
          <w:spacing w:val="20"/>
          <w:sz w:val="28"/>
          <w:szCs w:val="28"/>
          <w:lang w:eastAsia="ru-RU"/>
        </w:rPr>
        <w:t>Материалы</w:t>
      </w:r>
      <w:r w:rsidR="00C21B55" w:rsidRPr="00C21B55">
        <w:rPr>
          <w:rFonts w:ascii="Times New Roman" w:eastAsia="Times New Roman" w:hAnsi="Times New Roman" w:cs="Times New Roman"/>
          <w:b/>
          <w:bCs/>
          <w:spacing w:val="20"/>
          <w:sz w:val="28"/>
          <w:szCs w:val="28"/>
          <w:lang w:eastAsia="ru-RU"/>
        </w:rPr>
        <w:t xml:space="preserve"> </w:t>
      </w:r>
      <w:r w:rsidR="00C21B55" w:rsidRPr="00C21B55">
        <w:rPr>
          <w:rFonts w:ascii="Times New Roman" w:eastAsia="Times New Roman" w:hAnsi="Times New Roman" w:cs="Times New Roman"/>
          <w:b/>
          <w:bCs/>
          <w:sz w:val="28"/>
          <w:szCs w:val="28"/>
          <w:lang w:eastAsia="ru-RU"/>
        </w:rPr>
        <w:t>Всероссийских педагогических чтений</w:t>
      </w: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 xml:space="preserve">«Инновационные идеи и методические решения в профессиональном образовании», посвященные 90-летию КГМУ и приуроченные к Десятилетию науки и технологий в Российской Федерации, в рамках функционирования Регионального медицинского образовательного кластера Курской области </w:t>
      </w: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rPr>
      </w:pPr>
      <w:r w:rsidRPr="00C21B55">
        <w:rPr>
          <w:rFonts w:ascii="Times New Roman" w:eastAsia="Times New Roman" w:hAnsi="Times New Roman" w:cs="Times New Roman"/>
          <w:bCs/>
          <w:sz w:val="28"/>
          <w:szCs w:val="28"/>
          <w:lang w:eastAsia="ru-RU"/>
        </w:rPr>
        <w:t>3 июня 2025 года</w:t>
      </w: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noProof/>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noProof/>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noProof/>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noProof/>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noProof/>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Cs/>
          <w:color w:val="FF0000"/>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Cs/>
          <w:color w:val="FF0000"/>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3669A7">
      <w:pPr>
        <w:autoSpaceDE w:val="0"/>
        <w:autoSpaceDN w:val="0"/>
        <w:adjustRightInd w:val="0"/>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Курск, 2025</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3934"/>
      </w:tblGrid>
      <w:tr w:rsidR="00C21B55" w:rsidRPr="00C21B55" w:rsidTr="00C21B55">
        <w:trPr>
          <w:trHeight w:val="1549"/>
        </w:trPr>
        <w:tc>
          <w:tcPr>
            <w:tcW w:w="5920" w:type="dxa"/>
          </w:tcPr>
          <w:p w:rsidR="00C21B55" w:rsidRPr="00C21B55" w:rsidRDefault="00C21B55" w:rsidP="00C21B55">
            <w:pPr>
              <w:contextualSpacing/>
              <w:jc w:val="both"/>
              <w:rPr>
                <w:rFonts w:eastAsia="Calibri"/>
                <w:b/>
                <w:bCs/>
                <w:sz w:val="28"/>
                <w:szCs w:val="28"/>
              </w:rPr>
            </w:pPr>
            <w:r w:rsidRPr="00C21B55">
              <w:rPr>
                <w:rFonts w:eastAsia="Calibri"/>
                <w:b/>
                <w:bCs/>
                <w:sz w:val="28"/>
                <w:szCs w:val="28"/>
              </w:rPr>
              <w:lastRenderedPageBreak/>
              <w:t>УДК 61(0</w:t>
            </w:r>
            <w:r w:rsidR="00163927">
              <w:rPr>
                <w:rFonts w:eastAsia="Calibri"/>
                <w:b/>
                <w:bCs/>
                <w:sz w:val="28"/>
                <w:szCs w:val="28"/>
              </w:rPr>
              <w:t>75</w:t>
            </w:r>
            <w:r w:rsidRPr="00C21B55">
              <w:rPr>
                <w:rFonts w:eastAsia="Calibri"/>
                <w:b/>
                <w:bCs/>
                <w:sz w:val="28"/>
                <w:szCs w:val="28"/>
              </w:rPr>
              <w:t>)</w:t>
            </w:r>
          </w:p>
          <w:p w:rsidR="00C21B55" w:rsidRPr="00C21B55" w:rsidRDefault="00C21B55" w:rsidP="00C21B55">
            <w:pPr>
              <w:contextualSpacing/>
              <w:jc w:val="both"/>
              <w:rPr>
                <w:rFonts w:eastAsia="Calibri"/>
                <w:b/>
                <w:bCs/>
                <w:sz w:val="28"/>
                <w:szCs w:val="28"/>
              </w:rPr>
            </w:pPr>
            <w:r w:rsidRPr="00C21B55">
              <w:rPr>
                <w:rFonts w:eastAsia="Calibri"/>
                <w:b/>
                <w:bCs/>
                <w:sz w:val="28"/>
                <w:szCs w:val="28"/>
              </w:rPr>
              <w:t xml:space="preserve">ББК </w:t>
            </w:r>
            <w:r w:rsidR="00163927">
              <w:rPr>
                <w:rFonts w:eastAsia="Calibri"/>
                <w:b/>
                <w:bCs/>
                <w:sz w:val="28"/>
                <w:szCs w:val="28"/>
              </w:rPr>
              <w:t>74.4 (я7</w:t>
            </w:r>
            <w:r w:rsidRPr="00C21B55">
              <w:rPr>
                <w:rFonts w:eastAsia="Calibri"/>
                <w:b/>
                <w:bCs/>
                <w:sz w:val="28"/>
                <w:szCs w:val="28"/>
              </w:rPr>
              <w:t>3</w:t>
            </w:r>
            <w:r w:rsidR="00163927">
              <w:rPr>
                <w:rFonts w:eastAsia="Calibri"/>
                <w:b/>
                <w:bCs/>
                <w:sz w:val="28"/>
                <w:szCs w:val="28"/>
              </w:rPr>
              <w:t>)</w:t>
            </w:r>
          </w:p>
          <w:p w:rsidR="00C21B55" w:rsidRPr="00C21B55" w:rsidRDefault="00163927" w:rsidP="00C21B55">
            <w:pPr>
              <w:contextualSpacing/>
              <w:jc w:val="both"/>
              <w:rPr>
                <w:rFonts w:eastAsia="Calibri"/>
                <w:b/>
                <w:bCs/>
                <w:sz w:val="28"/>
                <w:szCs w:val="28"/>
                <w:highlight w:val="yellow"/>
              </w:rPr>
            </w:pPr>
            <w:r>
              <w:rPr>
                <w:rFonts w:eastAsia="Calibri"/>
                <w:b/>
                <w:bCs/>
                <w:sz w:val="28"/>
                <w:szCs w:val="28"/>
              </w:rPr>
              <w:t>И 66</w:t>
            </w:r>
          </w:p>
        </w:tc>
        <w:tc>
          <w:tcPr>
            <w:tcW w:w="3934" w:type="dxa"/>
          </w:tcPr>
          <w:p w:rsidR="00C21B55" w:rsidRPr="00C21B55" w:rsidRDefault="00C21B55" w:rsidP="00C21B55">
            <w:pPr>
              <w:contextualSpacing/>
              <w:jc w:val="both"/>
              <w:rPr>
                <w:rFonts w:eastAsia="Calibri"/>
                <w:b/>
                <w:bCs/>
                <w:sz w:val="28"/>
                <w:szCs w:val="28"/>
              </w:rPr>
            </w:pPr>
            <w:r w:rsidRPr="00C21B55">
              <w:rPr>
                <w:rFonts w:eastAsia="Calibri"/>
                <w:b/>
                <w:bCs/>
                <w:sz w:val="28"/>
                <w:szCs w:val="28"/>
              </w:rPr>
              <w:t>Издается по решению</w:t>
            </w:r>
          </w:p>
          <w:p w:rsidR="00C21B55" w:rsidRPr="00C21B55" w:rsidRDefault="00C21B55" w:rsidP="00C21B55">
            <w:pPr>
              <w:contextualSpacing/>
              <w:jc w:val="both"/>
              <w:rPr>
                <w:rFonts w:eastAsia="Calibri"/>
                <w:b/>
                <w:bCs/>
                <w:sz w:val="28"/>
                <w:szCs w:val="28"/>
              </w:rPr>
            </w:pPr>
            <w:r w:rsidRPr="00C21B55">
              <w:rPr>
                <w:rFonts w:eastAsia="Calibri"/>
                <w:b/>
                <w:bCs/>
                <w:sz w:val="28"/>
                <w:szCs w:val="28"/>
              </w:rPr>
              <w:t>редакционно-издательского</w:t>
            </w:r>
          </w:p>
          <w:p w:rsidR="00C21B55" w:rsidRPr="00C21B55" w:rsidRDefault="00C21B55" w:rsidP="00C21B55">
            <w:pPr>
              <w:contextualSpacing/>
              <w:jc w:val="both"/>
              <w:rPr>
                <w:rFonts w:eastAsia="Calibri"/>
                <w:b/>
                <w:bCs/>
                <w:sz w:val="28"/>
                <w:szCs w:val="28"/>
              </w:rPr>
            </w:pPr>
            <w:r w:rsidRPr="00C21B55">
              <w:rPr>
                <w:rFonts w:eastAsia="Calibri"/>
                <w:b/>
                <w:bCs/>
                <w:sz w:val="28"/>
                <w:szCs w:val="28"/>
              </w:rPr>
              <w:t>совета ФГБОУ ВО КГМУ</w:t>
            </w:r>
          </w:p>
          <w:p w:rsidR="00C21B55" w:rsidRPr="00C21B55" w:rsidRDefault="00C21B55" w:rsidP="00C21B55">
            <w:pPr>
              <w:contextualSpacing/>
              <w:jc w:val="both"/>
              <w:rPr>
                <w:rFonts w:eastAsia="Calibri"/>
                <w:b/>
                <w:bCs/>
                <w:sz w:val="28"/>
                <w:szCs w:val="28"/>
                <w:highlight w:val="yellow"/>
              </w:rPr>
            </w:pPr>
            <w:r w:rsidRPr="00C21B55">
              <w:rPr>
                <w:rFonts w:eastAsia="Calibri"/>
                <w:b/>
                <w:bCs/>
                <w:sz w:val="28"/>
                <w:szCs w:val="28"/>
              </w:rPr>
              <w:t>Минздрава России</w:t>
            </w:r>
          </w:p>
        </w:tc>
      </w:tr>
    </w:tbl>
    <w:p w:rsidR="00C21B55" w:rsidRPr="00C21B55" w:rsidRDefault="00C21B55" w:rsidP="00C21B55">
      <w:pPr>
        <w:spacing w:after="0" w:line="240" w:lineRule="auto"/>
        <w:contextualSpacing/>
        <w:jc w:val="both"/>
        <w:rPr>
          <w:rFonts w:ascii="Times New Roman" w:eastAsia="Times New Roman" w:hAnsi="Times New Roman" w:cs="Times New Roman"/>
          <w:b/>
          <w:bCs/>
          <w:sz w:val="28"/>
          <w:szCs w:val="28"/>
          <w:highlight w:val="yellow"/>
          <w:lang w:eastAsia="ru-RU"/>
        </w:rPr>
      </w:pPr>
    </w:p>
    <w:p w:rsidR="00C21B55" w:rsidRPr="00C21B55" w:rsidRDefault="00C21B55" w:rsidP="00C21B55">
      <w:pPr>
        <w:spacing w:after="0" w:line="240" w:lineRule="auto"/>
        <w:contextualSpacing/>
        <w:jc w:val="both"/>
        <w:rPr>
          <w:rFonts w:ascii="Times New Roman" w:eastAsia="Times New Roman" w:hAnsi="Times New Roman" w:cs="Times New Roman"/>
          <w:b/>
          <w:bCs/>
          <w:sz w:val="28"/>
          <w:szCs w:val="28"/>
          <w:highlight w:val="yellow"/>
          <w:lang w:eastAsia="ru-RU"/>
        </w:rPr>
      </w:pPr>
    </w:p>
    <w:p w:rsidR="00C21B55" w:rsidRPr="00C21B55" w:rsidRDefault="00C21B55" w:rsidP="00C21B55">
      <w:pPr>
        <w:spacing w:after="0" w:line="240" w:lineRule="auto"/>
        <w:contextualSpacing/>
        <w:jc w:val="both"/>
        <w:rPr>
          <w:rFonts w:ascii="Times New Roman" w:eastAsia="Times New Roman" w:hAnsi="Times New Roman" w:cs="Times New Roman"/>
          <w:b/>
          <w:bCs/>
          <w:sz w:val="28"/>
          <w:szCs w:val="28"/>
          <w:highlight w:val="yellow"/>
          <w:lang w:eastAsia="ru-RU"/>
        </w:rPr>
      </w:pPr>
    </w:p>
    <w:p w:rsidR="00C21B55" w:rsidRPr="00C21B55" w:rsidRDefault="00C21B55" w:rsidP="00C21B55">
      <w:pPr>
        <w:spacing w:after="0" w:line="240" w:lineRule="auto"/>
        <w:contextualSpacing/>
        <w:jc w:val="both"/>
        <w:rPr>
          <w:rFonts w:ascii="Times New Roman" w:eastAsia="Times New Roman" w:hAnsi="Times New Roman" w:cs="Times New Roman"/>
          <w:b/>
          <w:bCs/>
          <w:sz w:val="28"/>
          <w:szCs w:val="28"/>
          <w:highlight w:val="yellow"/>
          <w:lang w:eastAsia="ru-RU"/>
        </w:rPr>
      </w:pPr>
    </w:p>
    <w:p w:rsidR="00C21B55" w:rsidRPr="00C21B55" w:rsidRDefault="00C21B55" w:rsidP="00C21B55">
      <w:pPr>
        <w:spacing w:after="0" w:line="240" w:lineRule="auto"/>
        <w:contextualSpacing/>
        <w:jc w:val="both"/>
        <w:rPr>
          <w:rFonts w:ascii="Times New Roman" w:eastAsia="Times New Roman" w:hAnsi="Times New Roman" w:cs="Times New Roman"/>
          <w:b/>
          <w:bCs/>
          <w:sz w:val="28"/>
          <w:szCs w:val="28"/>
          <w:highlight w:val="yellow"/>
          <w:lang w:eastAsia="ru-RU"/>
        </w:rPr>
      </w:pPr>
    </w:p>
    <w:p w:rsidR="00C21B55" w:rsidRPr="00C21B55" w:rsidRDefault="00C21B55" w:rsidP="00C21B55">
      <w:pPr>
        <w:spacing w:after="0" w:line="240" w:lineRule="auto"/>
        <w:contextualSpacing/>
        <w:jc w:val="both"/>
        <w:rPr>
          <w:rFonts w:ascii="Times New Roman" w:eastAsia="Times New Roman" w:hAnsi="Times New Roman" w:cs="Times New Roman"/>
          <w:b/>
          <w:bCs/>
          <w:sz w:val="28"/>
          <w:szCs w:val="28"/>
          <w:highlight w:val="yellow"/>
          <w:lang w:eastAsia="ru-RU"/>
        </w:rPr>
      </w:pPr>
    </w:p>
    <w:p w:rsidR="00C21B55" w:rsidRPr="00A7702F" w:rsidRDefault="00C21B55" w:rsidP="00C21B55">
      <w:pPr>
        <w:spacing w:after="0" w:line="240" w:lineRule="auto"/>
        <w:ind w:firstLine="708"/>
        <w:contextualSpacing/>
        <w:jc w:val="both"/>
        <w:rPr>
          <w:rFonts w:ascii="Times New Roman" w:eastAsia="Times New Roman" w:hAnsi="Times New Roman" w:cs="Times New Roman"/>
          <w:bCs/>
          <w:i/>
          <w:sz w:val="32"/>
          <w:szCs w:val="28"/>
          <w:lang w:eastAsia="ru-RU"/>
        </w:rPr>
      </w:pPr>
      <w:r w:rsidRPr="00C21B55">
        <w:rPr>
          <w:rFonts w:ascii="Times New Roman" w:eastAsia="Times New Roman" w:hAnsi="Times New Roman" w:cs="Times New Roman"/>
          <w:bCs/>
          <w:sz w:val="28"/>
          <w:szCs w:val="28"/>
          <w:lang w:eastAsia="ru-RU"/>
        </w:rPr>
        <w:t>«Инновационные идеи и методические решения в профессиональном образовании</w:t>
      </w:r>
      <w:r w:rsidRPr="00C21B55">
        <w:rPr>
          <w:rFonts w:ascii="Times New Roman" w:eastAsia="Times New Roman" w:hAnsi="Times New Roman" w:cs="Times New Roman"/>
          <w:b/>
          <w:bCs/>
          <w:sz w:val="28"/>
          <w:szCs w:val="28"/>
          <w:lang w:eastAsia="ru-RU"/>
        </w:rPr>
        <w:t>»</w:t>
      </w:r>
      <w:r w:rsidRPr="00C21B55">
        <w:rPr>
          <w:rFonts w:ascii="Times New Roman" w:eastAsia="Calibri" w:hAnsi="Times New Roman" w:cs="Times New Roman"/>
          <w:sz w:val="28"/>
          <w:szCs w:val="28"/>
          <w:lang w:eastAsia="ru-RU"/>
        </w:rPr>
        <w:t xml:space="preserve">: материалы  Всероссийских  педагогических чтений (Курск, 3 июня 2025 г.), </w:t>
      </w:r>
      <w:r w:rsidR="00163927">
        <w:rPr>
          <w:rFonts w:ascii="Times New Roman" w:eastAsia="Calibri" w:hAnsi="Times New Roman" w:cs="Times New Roman"/>
          <w:sz w:val="28"/>
          <w:szCs w:val="28"/>
          <w:lang w:eastAsia="ru-RU"/>
        </w:rPr>
        <w:t>-</w:t>
      </w:r>
      <w:r w:rsidRPr="00C21B55">
        <w:rPr>
          <w:rFonts w:ascii="Times New Roman" w:eastAsia="Calibri" w:hAnsi="Times New Roman" w:cs="Times New Roman"/>
          <w:sz w:val="28"/>
          <w:szCs w:val="28"/>
          <w:lang w:eastAsia="ru-RU"/>
        </w:rPr>
        <w:t xml:space="preserve"> Курск</w:t>
      </w:r>
      <w:proofErr w:type="gramStart"/>
      <w:r w:rsidRPr="00C21B55">
        <w:rPr>
          <w:rFonts w:ascii="Times New Roman" w:eastAsia="Calibri" w:hAnsi="Times New Roman" w:cs="Times New Roman"/>
          <w:sz w:val="28"/>
          <w:szCs w:val="28"/>
          <w:lang w:eastAsia="ru-RU"/>
        </w:rPr>
        <w:t xml:space="preserve"> :</w:t>
      </w:r>
      <w:proofErr w:type="gramEnd"/>
      <w:r w:rsidRPr="00C21B55">
        <w:rPr>
          <w:rFonts w:ascii="Times New Roman" w:eastAsia="Calibri" w:hAnsi="Times New Roman" w:cs="Times New Roman"/>
          <w:sz w:val="28"/>
          <w:szCs w:val="28"/>
          <w:lang w:eastAsia="ru-RU"/>
        </w:rPr>
        <w:t xml:space="preserve"> Изд-во КГМУ, 2025. – </w:t>
      </w:r>
      <w:r w:rsidR="00163927">
        <w:rPr>
          <w:rFonts w:ascii="Times New Roman" w:eastAsia="Calibri" w:hAnsi="Times New Roman" w:cs="Times New Roman"/>
          <w:sz w:val="28"/>
          <w:szCs w:val="28"/>
          <w:lang w:eastAsia="ru-RU"/>
        </w:rPr>
        <w:t>104</w:t>
      </w:r>
      <w:r w:rsidRPr="00C21B55">
        <w:rPr>
          <w:rFonts w:ascii="Times New Roman" w:eastAsia="Calibri" w:hAnsi="Times New Roman" w:cs="Times New Roman"/>
          <w:sz w:val="28"/>
          <w:szCs w:val="28"/>
          <w:lang w:eastAsia="ru-RU"/>
        </w:rPr>
        <w:t xml:space="preserve">  с. – ISBN </w:t>
      </w:r>
      <w:r w:rsidR="00A7702F" w:rsidRPr="00A7702F">
        <w:rPr>
          <w:rFonts w:ascii="Times New Roman" w:hAnsi="Times New Roman" w:cs="Times New Roman"/>
          <w:bCs/>
          <w:color w:val="000000"/>
          <w:szCs w:val="20"/>
          <w:shd w:val="clear" w:color="auto" w:fill="FFFFFF"/>
        </w:rPr>
        <w:t>978-5-7487-3373-1</w:t>
      </w: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 xml:space="preserve">Редакционная коллегия: </w:t>
      </w:r>
    </w:p>
    <w:p w:rsidR="00C21B55" w:rsidRPr="00C21B55" w:rsidRDefault="00C21B55" w:rsidP="00C21B55">
      <w:pPr>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C21B55">
      <w:pPr>
        <w:autoSpaceDE w:val="0"/>
        <w:autoSpaceDN w:val="0"/>
        <w:adjustRightInd w:val="0"/>
        <w:spacing w:after="0" w:line="240" w:lineRule="auto"/>
        <w:contextualSpacing/>
        <w:jc w:val="center"/>
        <w:rPr>
          <w:rFonts w:ascii="Times New Roman" w:eastAsia="Calibri" w:hAnsi="Times New Roman" w:cs="Times New Roman"/>
          <w:b/>
          <w:bCs/>
          <w:sz w:val="28"/>
          <w:szCs w:val="28"/>
        </w:rPr>
      </w:pPr>
      <w:r w:rsidRPr="00C21B55">
        <w:rPr>
          <w:rFonts w:ascii="Times New Roman" w:eastAsia="Calibri" w:hAnsi="Times New Roman" w:cs="Times New Roman"/>
          <w:sz w:val="28"/>
          <w:szCs w:val="28"/>
        </w:rPr>
        <w:t xml:space="preserve">ректор, профессор </w:t>
      </w:r>
      <w:r w:rsidRPr="00C21B55">
        <w:rPr>
          <w:rFonts w:ascii="Times New Roman" w:eastAsia="Calibri" w:hAnsi="Times New Roman" w:cs="Times New Roman"/>
          <w:b/>
          <w:bCs/>
          <w:sz w:val="28"/>
          <w:szCs w:val="28"/>
        </w:rPr>
        <w:t>В.А. Лазаренко</w:t>
      </w:r>
    </w:p>
    <w:p w:rsidR="00C21B55" w:rsidRPr="00C21B55" w:rsidRDefault="00C21B55" w:rsidP="00C21B55">
      <w:pPr>
        <w:autoSpaceDE w:val="0"/>
        <w:autoSpaceDN w:val="0"/>
        <w:adjustRightInd w:val="0"/>
        <w:spacing w:after="0" w:line="240" w:lineRule="auto"/>
        <w:contextualSpacing/>
        <w:jc w:val="center"/>
        <w:rPr>
          <w:rFonts w:ascii="Times New Roman" w:eastAsia="Calibri" w:hAnsi="Times New Roman" w:cs="Times New Roman"/>
          <w:sz w:val="28"/>
          <w:szCs w:val="28"/>
        </w:rPr>
      </w:pPr>
    </w:p>
    <w:p w:rsidR="00C21B55" w:rsidRPr="00C21B55" w:rsidRDefault="00C21B55" w:rsidP="00C21B55">
      <w:pPr>
        <w:spacing w:after="0" w:line="240" w:lineRule="auto"/>
        <w:contextualSpacing/>
        <w:jc w:val="center"/>
        <w:rPr>
          <w:rFonts w:ascii="Times New Roman" w:eastAsia="Calibri" w:hAnsi="Times New Roman" w:cs="Times New Roman"/>
          <w:sz w:val="28"/>
          <w:szCs w:val="28"/>
        </w:rPr>
      </w:pPr>
      <w:r w:rsidRPr="00C21B55">
        <w:rPr>
          <w:rFonts w:ascii="Times New Roman" w:eastAsia="Calibri" w:hAnsi="Times New Roman" w:cs="Times New Roman"/>
          <w:sz w:val="28"/>
          <w:szCs w:val="28"/>
        </w:rPr>
        <w:t>проректор по научной работе и инновационному развитию КГМУ,</w:t>
      </w:r>
    </w:p>
    <w:p w:rsidR="00C21B55" w:rsidRPr="00C21B55" w:rsidRDefault="00C21B55" w:rsidP="00C21B55">
      <w:pPr>
        <w:spacing w:after="0" w:line="240" w:lineRule="auto"/>
        <w:contextualSpacing/>
        <w:jc w:val="center"/>
        <w:rPr>
          <w:rFonts w:ascii="Times New Roman" w:eastAsia="Calibri" w:hAnsi="Times New Roman" w:cs="Times New Roman"/>
          <w:b/>
          <w:bCs/>
          <w:sz w:val="28"/>
          <w:szCs w:val="28"/>
        </w:rPr>
      </w:pPr>
      <w:r w:rsidRPr="00C21B55">
        <w:rPr>
          <w:rFonts w:ascii="Times New Roman" w:eastAsia="Calibri" w:hAnsi="Times New Roman" w:cs="Times New Roman"/>
          <w:sz w:val="28"/>
          <w:szCs w:val="28"/>
        </w:rPr>
        <w:t xml:space="preserve">профессор </w:t>
      </w:r>
      <w:r w:rsidRPr="00C21B55">
        <w:rPr>
          <w:rFonts w:ascii="Times New Roman" w:eastAsia="Calibri" w:hAnsi="Times New Roman" w:cs="Times New Roman"/>
          <w:b/>
          <w:bCs/>
          <w:sz w:val="28"/>
          <w:szCs w:val="28"/>
        </w:rPr>
        <w:t>В.А. Липатов</w:t>
      </w:r>
      <w:bookmarkStart w:id="0" w:name="_GoBack"/>
      <w:bookmarkEnd w:id="0"/>
    </w:p>
    <w:p w:rsidR="00C21B55" w:rsidRPr="00C21B55" w:rsidRDefault="00C21B55" w:rsidP="00C21B55">
      <w:pPr>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Cs/>
          <w:sz w:val="28"/>
          <w:szCs w:val="28"/>
          <w:lang w:eastAsia="ru-RU"/>
        </w:rPr>
        <w:t xml:space="preserve">директор медико-фармацевтического колледжа КГМУ </w:t>
      </w:r>
      <w:proofErr w:type="spellStart"/>
      <w:r w:rsidRPr="00C21B55">
        <w:rPr>
          <w:rFonts w:ascii="Times New Roman" w:eastAsia="Times New Roman" w:hAnsi="Times New Roman" w:cs="Times New Roman"/>
          <w:b/>
          <w:bCs/>
          <w:sz w:val="28"/>
          <w:szCs w:val="28"/>
          <w:lang w:eastAsia="ru-RU"/>
        </w:rPr>
        <w:t>И.В.Толкачева</w:t>
      </w:r>
      <w:proofErr w:type="spellEnd"/>
      <w:r w:rsidRPr="00C21B55">
        <w:rPr>
          <w:rFonts w:ascii="Times New Roman" w:eastAsia="Times New Roman" w:hAnsi="Times New Roman" w:cs="Times New Roman"/>
          <w:b/>
          <w:bCs/>
          <w:sz w:val="28"/>
          <w:szCs w:val="28"/>
          <w:lang w:eastAsia="ru-RU"/>
        </w:rPr>
        <w:t xml:space="preserve"> </w:t>
      </w:r>
    </w:p>
    <w:p w:rsidR="00C21B55" w:rsidRPr="00C21B55" w:rsidRDefault="00C21B55" w:rsidP="00C21B55">
      <w:pPr>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Cs/>
          <w:sz w:val="28"/>
          <w:szCs w:val="28"/>
          <w:lang w:eastAsia="ru-RU"/>
        </w:rPr>
      </w:pPr>
      <w:r w:rsidRPr="00C21B55">
        <w:rPr>
          <w:rFonts w:ascii="Times New Roman" w:eastAsia="Times New Roman" w:hAnsi="Times New Roman" w:cs="Times New Roman"/>
          <w:bCs/>
          <w:sz w:val="28"/>
          <w:szCs w:val="28"/>
          <w:lang w:eastAsia="ru-RU"/>
        </w:rPr>
        <w:t>заместитель директора по научно-инновационной работе</w:t>
      </w: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Cs/>
          <w:sz w:val="28"/>
          <w:szCs w:val="28"/>
          <w:lang w:eastAsia="ru-RU"/>
        </w:rPr>
        <w:t xml:space="preserve">медико-фармацевтического колледжа КГМУ </w:t>
      </w:r>
      <w:r w:rsidRPr="00C21B55">
        <w:rPr>
          <w:rFonts w:ascii="Times New Roman" w:eastAsia="Times New Roman" w:hAnsi="Times New Roman" w:cs="Times New Roman"/>
          <w:b/>
          <w:bCs/>
          <w:sz w:val="28"/>
          <w:szCs w:val="28"/>
          <w:lang w:eastAsia="ru-RU"/>
        </w:rPr>
        <w:t>Л.В.</w:t>
      </w:r>
      <w:r w:rsidRPr="00C21B55">
        <w:rPr>
          <w:rFonts w:ascii="Times New Roman" w:eastAsia="Times New Roman" w:hAnsi="Times New Roman" w:cs="Times New Roman"/>
          <w:b/>
          <w:bCs/>
          <w:sz w:val="28"/>
          <w:szCs w:val="28"/>
          <w:lang w:val="en-US" w:eastAsia="ru-RU"/>
        </w:rPr>
        <w:t> </w:t>
      </w:r>
      <w:r w:rsidRPr="00C21B55">
        <w:rPr>
          <w:rFonts w:ascii="Times New Roman" w:eastAsia="Times New Roman" w:hAnsi="Times New Roman" w:cs="Times New Roman"/>
          <w:b/>
          <w:bCs/>
          <w:sz w:val="28"/>
          <w:szCs w:val="28"/>
          <w:lang w:eastAsia="ru-RU"/>
        </w:rPr>
        <w:t xml:space="preserve">Болдырева </w:t>
      </w:r>
    </w:p>
    <w:p w:rsidR="00C21B55" w:rsidRPr="00C21B55" w:rsidRDefault="00C21B55" w:rsidP="00C21B55">
      <w:pPr>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Cs/>
          <w:sz w:val="28"/>
          <w:szCs w:val="28"/>
          <w:lang w:eastAsia="ru-RU"/>
        </w:rPr>
      </w:pPr>
    </w:p>
    <w:p w:rsidR="00C21B55" w:rsidRPr="00C21B55" w:rsidRDefault="00C21B55" w:rsidP="00C21B55">
      <w:pPr>
        <w:spacing w:after="0" w:line="240" w:lineRule="auto"/>
        <w:contextualSpacing/>
        <w:jc w:val="center"/>
        <w:rPr>
          <w:rFonts w:ascii="Times New Roman" w:eastAsia="Times New Roman" w:hAnsi="Times New Roman" w:cs="Times New Roman"/>
          <w:bCs/>
          <w:sz w:val="28"/>
          <w:szCs w:val="28"/>
          <w:lang w:eastAsia="ru-RU"/>
        </w:rPr>
      </w:pPr>
      <w:r w:rsidRPr="00C21B55">
        <w:rPr>
          <w:rFonts w:ascii="Times New Roman" w:eastAsia="Times New Roman" w:hAnsi="Times New Roman" w:cs="Times New Roman"/>
          <w:bCs/>
          <w:sz w:val="28"/>
          <w:szCs w:val="28"/>
          <w:lang w:eastAsia="ru-RU"/>
        </w:rPr>
        <w:t xml:space="preserve">компьютерная верстка </w:t>
      </w:r>
    </w:p>
    <w:p w:rsidR="00C21B55" w:rsidRPr="00C21B55" w:rsidRDefault="00C21B55" w:rsidP="00C21B55">
      <w:pPr>
        <w:spacing w:after="0" w:line="240" w:lineRule="auto"/>
        <w:contextualSpacing/>
        <w:jc w:val="center"/>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В.В. Шевцова</w:t>
      </w:r>
    </w:p>
    <w:p w:rsidR="00C21B55" w:rsidRPr="00C21B55" w:rsidRDefault="00C21B55" w:rsidP="00C21B55">
      <w:pPr>
        <w:spacing w:after="0" w:line="240" w:lineRule="auto"/>
        <w:contextualSpacing/>
        <w:rPr>
          <w:rFonts w:ascii="Times New Roman" w:eastAsia="Times New Roman" w:hAnsi="Times New Roman" w:cs="Times New Roman"/>
          <w:b/>
          <w:sz w:val="28"/>
          <w:szCs w:val="28"/>
          <w:lang w:eastAsia="ru-RU"/>
        </w:rPr>
      </w:pPr>
    </w:p>
    <w:p w:rsidR="00C21B55" w:rsidRPr="00C21B55" w:rsidRDefault="00C21B55" w:rsidP="00C21B55">
      <w:pPr>
        <w:spacing w:after="0" w:line="240" w:lineRule="auto"/>
        <w:contextualSpacing/>
        <w:rPr>
          <w:rFonts w:ascii="Times New Roman" w:eastAsia="Times New Roman" w:hAnsi="Times New Roman" w:cs="Times New Roman"/>
          <w:b/>
          <w:sz w:val="28"/>
          <w:szCs w:val="28"/>
          <w:lang w:eastAsia="ru-RU"/>
        </w:rPr>
      </w:pPr>
      <w:r w:rsidRPr="00C21B55">
        <w:rPr>
          <w:rFonts w:ascii="Times New Roman" w:eastAsia="Times New Roman" w:hAnsi="Times New Roman" w:cs="Times New Roman"/>
          <w:b/>
          <w:sz w:val="28"/>
          <w:szCs w:val="28"/>
          <w:lang w:eastAsia="ru-RU"/>
        </w:rPr>
        <w:t xml:space="preserve">ISBN </w:t>
      </w:r>
      <w:r w:rsidR="00A7702F">
        <w:rPr>
          <w:rFonts w:ascii="Arial" w:hAnsi="Arial" w:cs="Arial"/>
          <w:b/>
          <w:bCs/>
          <w:color w:val="000000"/>
          <w:sz w:val="20"/>
          <w:szCs w:val="20"/>
          <w:shd w:val="clear" w:color="auto" w:fill="FFFFFF"/>
        </w:rPr>
        <w:t>978-5-7487-3373-1</w:t>
      </w:r>
    </w:p>
    <w:p w:rsidR="00C21B55" w:rsidRPr="00C21B55" w:rsidRDefault="00C21B55" w:rsidP="00C21B55">
      <w:pPr>
        <w:spacing w:after="0" w:line="240" w:lineRule="auto"/>
        <w:contextualSpacing/>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sz w:val="28"/>
          <w:szCs w:val="28"/>
          <w:lang w:eastAsia="ru-RU"/>
        </w:rPr>
        <w:t xml:space="preserve">ISBN </w:t>
      </w:r>
      <w:r w:rsidR="00A7702F">
        <w:rPr>
          <w:rFonts w:ascii="Arial" w:hAnsi="Arial" w:cs="Arial"/>
          <w:b/>
          <w:bCs/>
          <w:color w:val="000000"/>
          <w:sz w:val="20"/>
          <w:szCs w:val="20"/>
          <w:shd w:val="clear" w:color="auto" w:fill="FFFFFF"/>
        </w:rPr>
        <w:t>978-5-7487-3373-1</w:t>
      </w:r>
    </w:p>
    <w:p w:rsidR="00C21B55" w:rsidRPr="00C21B55" w:rsidRDefault="00C21B55" w:rsidP="00C21B55">
      <w:pPr>
        <w:spacing w:after="0" w:line="240" w:lineRule="auto"/>
        <w:contextualSpacing/>
        <w:rPr>
          <w:rFonts w:ascii="Times New Roman" w:eastAsia="Times New Roman" w:hAnsi="Times New Roman" w:cs="Times New Roman"/>
          <w:b/>
          <w:bCs/>
          <w:sz w:val="28"/>
          <w:szCs w:val="28"/>
          <w:lang w:eastAsia="ru-RU"/>
        </w:rPr>
      </w:pPr>
    </w:p>
    <w:p w:rsidR="00C21B55" w:rsidRPr="00C21B55" w:rsidRDefault="00C21B55" w:rsidP="00C21B55">
      <w:pPr>
        <w:spacing w:after="0" w:line="240" w:lineRule="auto"/>
        <w:contextualSpacing/>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 Коллектив авторов, 2025</w:t>
      </w:r>
    </w:p>
    <w:p w:rsidR="00C21B55" w:rsidRDefault="00C21B55" w:rsidP="00C21B55">
      <w:pPr>
        <w:spacing w:after="0" w:line="240" w:lineRule="auto"/>
        <w:contextualSpacing/>
        <w:rPr>
          <w:rFonts w:ascii="Times New Roman" w:eastAsia="Times New Roman" w:hAnsi="Times New Roman" w:cs="Times New Roman"/>
          <w:b/>
          <w:bCs/>
          <w:sz w:val="28"/>
          <w:szCs w:val="28"/>
          <w:lang w:eastAsia="ru-RU"/>
        </w:rPr>
      </w:pPr>
      <w:r w:rsidRPr="00C21B55">
        <w:rPr>
          <w:rFonts w:ascii="Times New Roman" w:eastAsia="Times New Roman" w:hAnsi="Times New Roman" w:cs="Times New Roman"/>
          <w:b/>
          <w:bCs/>
          <w:sz w:val="28"/>
          <w:szCs w:val="28"/>
          <w:lang w:eastAsia="ru-RU"/>
        </w:rPr>
        <w:t>© ФГБОУ ВО Курский государственный медицинский университет Министерства здравоохранения РФ</w:t>
      </w:r>
    </w:p>
    <w:p w:rsidR="00C21B55" w:rsidRDefault="00C21B55" w:rsidP="00C21B55">
      <w:pPr>
        <w:spacing w:after="0" w:line="240" w:lineRule="auto"/>
        <w:contextualSpacing/>
        <w:rPr>
          <w:rFonts w:ascii="Times New Roman" w:eastAsia="Times New Roman" w:hAnsi="Times New Roman" w:cs="Times New Roman"/>
          <w:b/>
          <w:bCs/>
          <w:sz w:val="28"/>
          <w:szCs w:val="28"/>
          <w:lang w:eastAsia="ru-RU"/>
        </w:rPr>
      </w:pPr>
    </w:p>
    <w:p w:rsidR="00C21B55" w:rsidRDefault="00C21B55" w:rsidP="00C21B55">
      <w:pPr>
        <w:spacing w:after="0" w:line="240" w:lineRule="auto"/>
        <w:contextualSpacing/>
        <w:rPr>
          <w:rFonts w:ascii="Times New Roman" w:eastAsia="Times New Roman" w:hAnsi="Times New Roman" w:cs="Times New Roman"/>
          <w:b/>
          <w:bCs/>
          <w:sz w:val="28"/>
          <w:szCs w:val="28"/>
          <w:lang w:eastAsia="ru-RU"/>
        </w:rPr>
      </w:pPr>
    </w:p>
    <w:p w:rsidR="00C21B55" w:rsidRDefault="00C21B55" w:rsidP="00C21B55">
      <w:pPr>
        <w:spacing w:after="0" w:line="240" w:lineRule="auto"/>
        <w:contextualSpacing/>
        <w:rPr>
          <w:rFonts w:ascii="Times New Roman" w:eastAsia="Times New Roman" w:hAnsi="Times New Roman" w:cs="Times New Roman"/>
          <w:b/>
          <w:bCs/>
          <w:sz w:val="28"/>
          <w:szCs w:val="28"/>
          <w:lang w:eastAsia="ru-RU"/>
        </w:rPr>
      </w:pPr>
    </w:p>
    <w:p w:rsidR="00C21B55" w:rsidRDefault="00C21B55" w:rsidP="00C21B55">
      <w:pPr>
        <w:spacing w:after="0" w:line="240" w:lineRule="auto"/>
        <w:contextualSpacing/>
        <w:rPr>
          <w:rFonts w:ascii="Times New Roman" w:eastAsia="Times New Roman" w:hAnsi="Times New Roman" w:cs="Times New Roman"/>
          <w:b/>
          <w:bCs/>
          <w:sz w:val="28"/>
          <w:szCs w:val="28"/>
          <w:lang w:eastAsia="ru-RU"/>
        </w:rPr>
      </w:pPr>
    </w:p>
    <w:p w:rsidR="00C21B55" w:rsidRDefault="00C21B55" w:rsidP="00C21B55">
      <w:pPr>
        <w:spacing w:after="0" w:line="240" w:lineRule="auto"/>
        <w:contextualSpacing/>
        <w:rPr>
          <w:rFonts w:ascii="Times New Roman" w:eastAsia="Times New Roman" w:hAnsi="Times New Roman" w:cs="Times New Roman"/>
          <w:b/>
          <w:bCs/>
          <w:sz w:val="28"/>
          <w:szCs w:val="28"/>
          <w:lang w:eastAsia="ru-RU"/>
        </w:rPr>
      </w:pPr>
    </w:p>
    <w:p w:rsidR="00B44B9B" w:rsidRDefault="00662C89" w:rsidP="00662C89">
      <w:pPr>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lastRenderedPageBreak/>
        <w:t>С</w:t>
      </w:r>
      <w:r w:rsidR="00B44B9B">
        <w:rPr>
          <w:rFonts w:ascii="Times New Roman" w:eastAsia="Times New Roman" w:hAnsi="Times New Roman" w:cs="Times New Roman"/>
          <w:b/>
          <w:bCs/>
          <w:sz w:val="28"/>
          <w:szCs w:val="28"/>
          <w:lang w:eastAsia="ru-RU"/>
        </w:rPr>
        <w:t>одержание</w:t>
      </w:r>
    </w:p>
    <w:p w:rsidR="00662C89" w:rsidRDefault="00662C89" w:rsidP="00662C89">
      <w:pPr>
        <w:spacing w:after="0" w:line="240" w:lineRule="auto"/>
        <w:contextualSpacing/>
        <w:jc w:val="center"/>
        <w:rPr>
          <w:rFonts w:ascii="Times New Roman" w:eastAsia="Times New Roman" w:hAnsi="Times New Roman" w:cs="Times New Roman"/>
          <w:b/>
          <w:bCs/>
          <w:sz w:val="28"/>
          <w:szCs w:val="28"/>
          <w:lang w:eastAsia="ru-RU"/>
        </w:rPr>
      </w:pPr>
    </w:p>
    <w:p w:rsidR="00C21B55" w:rsidRPr="0078330B" w:rsidRDefault="00C21B55" w:rsidP="0078330B">
      <w:pPr>
        <w:pStyle w:val="a8"/>
        <w:numPr>
          <w:ilvl w:val="0"/>
          <w:numId w:val="64"/>
        </w:numPr>
        <w:spacing w:after="0" w:line="240" w:lineRule="auto"/>
        <w:contextualSpacing/>
        <w:rPr>
          <w:rFonts w:ascii="Times New Roman" w:hAnsi="Times New Roman"/>
          <w:b/>
          <w:color w:val="0000FF"/>
          <w:sz w:val="28"/>
          <w:szCs w:val="28"/>
          <w:u w:val="single"/>
        </w:rPr>
      </w:pPr>
      <w:r w:rsidRPr="00C21B55">
        <w:rPr>
          <w:rFonts w:ascii="Times New Roman" w:hAnsi="Times New Roman"/>
          <w:b/>
          <w:sz w:val="28"/>
          <w:szCs w:val="28"/>
        </w:rPr>
        <w:fldChar w:fldCharType="begin"/>
      </w:r>
      <w:r w:rsidRPr="0078330B">
        <w:rPr>
          <w:rFonts w:ascii="Times New Roman" w:hAnsi="Times New Roman"/>
          <w:b/>
          <w:sz w:val="28"/>
          <w:szCs w:val="28"/>
        </w:rPr>
        <w:instrText xml:space="preserve"> HYPERLINK  \l "ИС_Аксенова" </w:instrText>
      </w:r>
      <w:r w:rsidRPr="00C21B55">
        <w:rPr>
          <w:rFonts w:ascii="Times New Roman" w:hAnsi="Times New Roman"/>
          <w:b/>
          <w:sz w:val="28"/>
          <w:szCs w:val="28"/>
        </w:rPr>
        <w:fldChar w:fldCharType="separate"/>
      </w:r>
      <w:r w:rsidRPr="0078330B">
        <w:rPr>
          <w:rFonts w:ascii="Times New Roman" w:hAnsi="Times New Roman"/>
          <w:b/>
          <w:color w:val="0000FF"/>
          <w:sz w:val="28"/>
          <w:szCs w:val="28"/>
          <w:u w:val="single"/>
        </w:rPr>
        <w:t>ПРЕИМУЩЕСТВА ИЗУЧЕНИЯ АНГЛИЙСКОГО ЯЗЫКА В КЛАССАХ ИНЖЕНЕРНОЙ НАПРАВЛЕННОСТИ</w:t>
      </w:r>
    </w:p>
    <w:p w:rsidR="00C21B55" w:rsidRPr="00C21B55" w:rsidRDefault="00C21B55" w:rsidP="00C21B55">
      <w:pPr>
        <w:spacing w:after="0" w:line="240" w:lineRule="auto"/>
        <w:rPr>
          <w:rFonts w:ascii="Times New Roman" w:eastAsia="Calibri" w:hAnsi="Times New Roman" w:cs="Times New Roman"/>
          <w:b/>
          <w:i/>
          <w:color w:val="0000FF"/>
          <w:sz w:val="28"/>
          <w:szCs w:val="28"/>
          <w:u w:val="single"/>
        </w:rPr>
      </w:pPr>
      <w:r w:rsidRPr="00C21B55">
        <w:rPr>
          <w:rFonts w:ascii="Times New Roman" w:eastAsia="Calibri" w:hAnsi="Times New Roman" w:cs="Times New Roman"/>
          <w:b/>
          <w:i/>
          <w:color w:val="0000FF"/>
          <w:sz w:val="28"/>
          <w:szCs w:val="28"/>
          <w:u w:val="single"/>
        </w:rPr>
        <w:t xml:space="preserve">И.С. Аксенова </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МБОУ Ульяновский городской Лицей при </w:t>
      </w:r>
      <w:proofErr w:type="spellStart"/>
      <w:r w:rsidRPr="00C21B55">
        <w:rPr>
          <w:rFonts w:ascii="Times New Roman" w:eastAsia="Calibri" w:hAnsi="Times New Roman" w:cs="Times New Roman"/>
          <w:b/>
          <w:color w:val="0000FF"/>
          <w:sz w:val="28"/>
          <w:szCs w:val="28"/>
          <w:u w:val="single"/>
        </w:rPr>
        <w:t>УлГТУ</w:t>
      </w:r>
      <w:proofErr w:type="spellEnd"/>
      <w:r w:rsidRPr="00C21B55">
        <w:rPr>
          <w:rFonts w:ascii="Times New Roman" w:eastAsia="Calibri" w:hAnsi="Times New Roman" w:cs="Times New Roman"/>
          <w:b/>
          <w:color w:val="0000FF"/>
          <w:sz w:val="28"/>
          <w:szCs w:val="28"/>
          <w:u w:val="single"/>
        </w:rPr>
        <w:t xml:space="preserve"> </w:t>
      </w:r>
    </w:p>
    <w:p w:rsidR="00C21B55" w:rsidRPr="00C21B55" w:rsidRDefault="00C21B55" w:rsidP="00C21B55">
      <w:pPr>
        <w:spacing w:after="0" w:line="240" w:lineRule="auto"/>
        <w:rPr>
          <w:rFonts w:ascii="Times New Roman" w:eastAsia="Calibri" w:hAnsi="Times New Roman" w:cs="Times New Roman"/>
          <w:b/>
          <w:sz w:val="28"/>
          <w:szCs w:val="28"/>
        </w:rPr>
      </w:pPr>
      <w:r w:rsidRPr="00C21B55">
        <w:rPr>
          <w:rFonts w:ascii="Times New Roman" w:eastAsia="Calibri" w:hAnsi="Times New Roman" w:cs="Times New Roman"/>
          <w:b/>
          <w:color w:val="0000FF"/>
          <w:sz w:val="28"/>
          <w:szCs w:val="28"/>
          <w:u w:val="single"/>
        </w:rPr>
        <w:t>г. Ульяновск Россия</w:t>
      </w:r>
      <w:r w:rsidRPr="00C21B55">
        <w:rPr>
          <w:rFonts w:ascii="Times New Roman" w:eastAsia="Calibri" w:hAnsi="Times New Roman" w:cs="Times New Roman"/>
          <w:b/>
          <w:sz w:val="28"/>
          <w:szCs w:val="28"/>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"НВ_Алехаина"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МОБИЛЬНЫЕ ПРИЛОЖЕНИЯ ДЛЯ ЗДОРОВЬЯ КАК СПОСОБ УЛУЧШЕНИЯ ЖИЗНИ ПОТЕНЦИАЛЬНЫХ ПАЦИЕНТОВ</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Н.В </w:t>
      </w:r>
      <w:proofErr w:type="spellStart"/>
      <w:r w:rsidRPr="00C21B55">
        <w:rPr>
          <w:rFonts w:ascii="Times New Roman" w:eastAsia="Times New Roman" w:hAnsi="Times New Roman" w:cs="Times New Roman"/>
          <w:b/>
          <w:i/>
          <w:color w:val="0000FF"/>
          <w:sz w:val="28"/>
          <w:szCs w:val="28"/>
          <w:u w:val="single"/>
          <w:lang w:eastAsia="ru-RU"/>
        </w:rPr>
        <w:t>Алехаина</w:t>
      </w:r>
      <w:proofErr w:type="spellEnd"/>
      <w:r w:rsidRPr="00C21B55">
        <w:rPr>
          <w:rFonts w:ascii="Times New Roman" w:eastAsia="Times New Roman" w:hAnsi="Times New Roman" w:cs="Times New Roman"/>
          <w:b/>
          <w:i/>
          <w:color w:val="0000FF"/>
          <w:sz w:val="28"/>
          <w:szCs w:val="28"/>
          <w:u w:val="single"/>
          <w:lang w:eastAsia="ru-RU"/>
        </w:rPr>
        <w:t>, Е.А. Кирсанова, К.М. Ефремова</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 </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"ВП_Багликова"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МЕТОД ПРОЕКТОВ КАК СПОСОБ ПОВЫШЕНИЯ КАЧЕСТВА ЗНАНИЙ ПО ИНОСТРАННОМУ ЯЗЫКУ</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В.П. </w:t>
      </w:r>
      <w:proofErr w:type="spellStart"/>
      <w:r w:rsidRPr="00C21B55">
        <w:rPr>
          <w:rFonts w:ascii="Times New Roman" w:eastAsia="Times New Roman" w:hAnsi="Times New Roman" w:cs="Times New Roman"/>
          <w:b/>
          <w:i/>
          <w:color w:val="0000FF"/>
          <w:sz w:val="28"/>
          <w:szCs w:val="28"/>
          <w:u w:val="single"/>
          <w:lang w:eastAsia="ru-RU"/>
        </w:rPr>
        <w:t>Багликова</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"ЕМ_Белоус"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ЦИФРОВЫЕ ИНСТРУМЕНТЫ ПРИВЛЕЧЕНИЯ АБИТУРИЕНТОВ В СОВРЕМЕННОМ ПРОФЕССИОНАЛЬНОМ ОБРАЗОВАНИИ</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Е.М. Белоус</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УО «Гомельский государственный медицинский университет»</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г. Гомель Республика Беларусь</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"ВА_Богатых"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ПРОБЛЕМЫ СОХРАНЕНИЯ И УКРЕПЛЕНИЯ ЗДОРОВЬЯ СТУДЕНТОВ</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В.А. Богатых</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"МА_Василенко"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СТРУКТУРА И УРОВЕНЬ ИНТЕЛЛЕКТА КАК ИНТЕГРАЛЬНАЯ ХАРАКТЕРИСТИКА ПОЗНАВАТЕЛЬНОЙ ДЕЯТЕЛЬНОСТИ И АКТУАЛЬНОЕ ПСИХИЧЕСКОЕ СОСТОЯНИЕ</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М.А. Василенко, Ю.В. Яковлева</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Федеральное государственное бюджетное образовательное учреждение высшего образования «Курский государственный медицинский университет» Министерства здравоохранения Российской Федерации</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Calibri" w:hAnsi="Times New Roman" w:cs="Times New Roman"/>
          <w:b/>
          <w:color w:val="0000FF"/>
          <w:sz w:val="28"/>
          <w:szCs w:val="28"/>
          <w:u w:val="single"/>
        </w:rPr>
        <w:t>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"АА_Ведяева"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lastRenderedPageBreak/>
        <w:t>ПАЦИЕНТООРИЕНТИРОВАННОСТЬ В ПЕРВИЧНОМ ЗВЕНЕ ЗДРАВООХРАНЕНИЯ – ДАНЬ МОДЕ ИЛИ РЕАЛЬНЫЙ МЕХАНИЗМ?</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А.А. Ведяева</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FF"/>
          <w:sz w:val="28"/>
          <w:szCs w:val="28"/>
          <w:u w:val="single"/>
          <w:lang w:eastAsia="ru-RU"/>
        </w:rPr>
        <w:t xml:space="preserve">г. Донецк </w:t>
      </w:r>
      <w:r w:rsidRPr="00C21B55">
        <w:rPr>
          <w:rFonts w:ascii="Times New Roman" w:eastAsia="Calibri" w:hAnsi="Times New Roman" w:cs="Times New Roman"/>
          <w:b/>
          <w:color w:val="0000FF"/>
          <w:sz w:val="28"/>
          <w:szCs w:val="28"/>
          <w:u w:val="single"/>
        </w:rPr>
        <w:t>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"ЕБ_Гладунцова"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ФОРМИРОВАНИЕ ПАТРИОТИЗМА, ГРАЖДАНСКОЙ ПОЗИЦИИ И ПРОФЕССИОНАЛЬНЫХ КЧЕСТВ БУДУЩИХ МЕДИКОВ ПОСРЕДСТВОМ ПРОЕКТНОЙ ДЕЯТЕЛЬНОСТИ</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Е.Б. </w:t>
      </w:r>
      <w:proofErr w:type="spellStart"/>
      <w:r w:rsidRPr="00C21B55">
        <w:rPr>
          <w:rFonts w:ascii="Times New Roman" w:eastAsia="Times New Roman" w:hAnsi="Times New Roman" w:cs="Times New Roman"/>
          <w:b/>
          <w:i/>
          <w:color w:val="0000FF"/>
          <w:sz w:val="28"/>
          <w:szCs w:val="28"/>
          <w:u w:val="single"/>
          <w:lang w:eastAsia="ru-RU"/>
        </w:rPr>
        <w:t>Гладунцова</w:t>
      </w:r>
      <w:proofErr w:type="spellEnd"/>
      <w:r w:rsidRPr="00C21B55">
        <w:rPr>
          <w:rFonts w:ascii="Times New Roman" w:eastAsia="Times New Roman" w:hAnsi="Times New Roman" w:cs="Times New Roman"/>
          <w:b/>
          <w:i/>
          <w:color w:val="0000FF"/>
          <w:sz w:val="28"/>
          <w:szCs w:val="28"/>
          <w:u w:val="single"/>
          <w:lang w:eastAsia="ru-RU"/>
        </w:rPr>
        <w:t>, Е.А. Метленко</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Times New Roman" w:hAnsi="Times New Roman" w:cs="Times New Roman"/>
          <w:b/>
          <w:bCs/>
          <w:color w:val="000000"/>
          <w:sz w:val="28"/>
          <w:szCs w:val="28"/>
          <w:lang w:eastAsia="ru-RU"/>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"ОН_Говядова"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РАЗВИТИЕ МАШИННОГО ПЕРЕВОДА</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О.Н. </w:t>
      </w:r>
      <w:proofErr w:type="spellStart"/>
      <w:r w:rsidRPr="00C21B55">
        <w:rPr>
          <w:rFonts w:ascii="Times New Roman" w:eastAsia="Times New Roman" w:hAnsi="Times New Roman" w:cs="Times New Roman"/>
          <w:b/>
          <w:i/>
          <w:color w:val="0000FF"/>
          <w:sz w:val="28"/>
          <w:szCs w:val="28"/>
          <w:u w:val="single"/>
          <w:lang w:eastAsia="ru-RU"/>
        </w:rPr>
        <w:t>Говядова</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"ОИ_Горбачева"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НЕЙРОВОЗМОЖНОСТИ В ПОДГОТОВКЕ МЕДИЦИНСКИХ РАБОТНИКОВ СРЕДНЕГО ЗВЕНА</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О.И. Горбачева, Н.Н. </w:t>
      </w:r>
      <w:proofErr w:type="spellStart"/>
      <w:r w:rsidRPr="00C21B55">
        <w:rPr>
          <w:rFonts w:ascii="Times New Roman" w:eastAsia="Times New Roman" w:hAnsi="Times New Roman" w:cs="Times New Roman"/>
          <w:b/>
          <w:i/>
          <w:color w:val="0000FF"/>
          <w:sz w:val="28"/>
          <w:szCs w:val="28"/>
          <w:u w:val="single"/>
          <w:lang w:eastAsia="ru-RU"/>
        </w:rPr>
        <w:t>Жеурова</w:t>
      </w:r>
      <w:proofErr w:type="spellEnd"/>
      <w:r w:rsidRPr="00C21B55">
        <w:rPr>
          <w:rFonts w:ascii="Times New Roman" w:eastAsia="Times New Roman" w:hAnsi="Times New Roman" w:cs="Times New Roman"/>
          <w:b/>
          <w:i/>
          <w:color w:val="0000FF"/>
          <w:sz w:val="28"/>
          <w:szCs w:val="28"/>
          <w:u w:val="single"/>
          <w:lang w:eastAsia="ru-RU"/>
        </w:rPr>
        <w:t>, Т.В. Звягина</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proofErr w:type="spellStart"/>
      <w:r w:rsidRPr="00C21B55">
        <w:rPr>
          <w:rFonts w:ascii="Times New Roman" w:eastAsia="Times New Roman" w:hAnsi="Times New Roman" w:cs="Times New Roman"/>
          <w:b/>
          <w:color w:val="0000FF"/>
          <w:sz w:val="28"/>
          <w:szCs w:val="28"/>
          <w:u w:val="single"/>
          <w:lang w:eastAsia="ru-RU"/>
        </w:rPr>
        <w:t>Щигровский</w:t>
      </w:r>
      <w:proofErr w:type="spellEnd"/>
      <w:r w:rsidRPr="00C21B55">
        <w:rPr>
          <w:rFonts w:ascii="Times New Roman" w:eastAsia="Times New Roman" w:hAnsi="Times New Roman" w:cs="Times New Roman"/>
          <w:b/>
          <w:color w:val="0000FF"/>
          <w:sz w:val="28"/>
          <w:szCs w:val="28"/>
          <w:u w:val="single"/>
          <w:lang w:eastAsia="ru-RU"/>
        </w:rPr>
        <w:t xml:space="preserve"> филиал ОБПОУ «Курский базовый медицинский колледж»</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Calibri" w:hAnsi="Times New Roman" w:cs="Times New Roman"/>
          <w:b/>
          <w:color w:val="0000FF"/>
          <w:sz w:val="28"/>
          <w:szCs w:val="28"/>
          <w:u w:val="single"/>
          <w:shd w:val="clear" w:color="auto" w:fill="FFFFFF"/>
        </w:rPr>
        <w:t>Курская область, г. Щигры,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"ТИ_Дмитриева"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ПРОБЛЕМНО-ОРИЕНТИРОВАННОЕ ОБУЧЕНИЕ И ФОРМИРОВАНИЕ ПРОФЕССИОНАЛЬНЫХ КОМПЕТЕНЦИЙ НА ЗАНЯТИЯХ ПО АНАТОМИИ И ФИЗИОЛОГИИ ЧЕЛОВЕКА НА ОТДЕЛЕНИИ ЛАБОРАТОРНОЙ ДИАГНОСТИКИ МФК КГМУ</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Т.И. Дмитриева, Е.П. </w:t>
      </w:r>
      <w:proofErr w:type="spellStart"/>
      <w:r w:rsidRPr="00C21B55">
        <w:rPr>
          <w:rFonts w:ascii="Times New Roman" w:eastAsia="Times New Roman" w:hAnsi="Times New Roman" w:cs="Times New Roman"/>
          <w:b/>
          <w:i/>
          <w:color w:val="0000FF"/>
          <w:sz w:val="28"/>
          <w:szCs w:val="28"/>
          <w:u w:val="single"/>
          <w:lang w:eastAsia="ru-RU"/>
        </w:rPr>
        <w:t>Жигулин</w:t>
      </w:r>
      <w:proofErr w:type="spellEnd"/>
      <w:r w:rsidRPr="00C21B55">
        <w:rPr>
          <w:rFonts w:ascii="Times New Roman" w:eastAsia="Times New Roman" w:hAnsi="Times New Roman" w:cs="Times New Roman"/>
          <w:b/>
          <w:i/>
          <w:color w:val="0000FF"/>
          <w:sz w:val="28"/>
          <w:szCs w:val="28"/>
          <w:u w:val="single"/>
          <w:lang w:eastAsia="ru-RU"/>
        </w:rPr>
        <w:t>.</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Times New Roman" w:hAnsi="Times New Roman" w:cs="Times New Roman"/>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"НГ_Дятчина"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АКТИВНЫЙ МЕТОД ФОРМИРОВАНИЯ ПРОФЕССИОНАЛЬНЫХ КОМПЕТЕНЦИЙ У СТУДЕНТОВ МЕДИКО-ФАРМАЦЕВТИЧЕСКОГО КОЛЛЕДЖА КГМУ НА ОСНОВЕ КОНКУРСНОГО ЗАДАНИЯ ВСЕРОССИЙСКОГО ЧЕМПИОНАТА ПРОФЕССИОНАЛЫ</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Н. Г. </w:t>
      </w:r>
      <w:proofErr w:type="spellStart"/>
      <w:r w:rsidRPr="00C21B55">
        <w:rPr>
          <w:rFonts w:ascii="Times New Roman" w:eastAsia="Times New Roman" w:hAnsi="Times New Roman" w:cs="Times New Roman"/>
          <w:b/>
          <w:i/>
          <w:color w:val="0000FF"/>
          <w:sz w:val="28"/>
          <w:szCs w:val="28"/>
          <w:u w:val="single"/>
          <w:lang w:eastAsia="ru-RU"/>
        </w:rPr>
        <w:t>Дятчина</w:t>
      </w:r>
      <w:proofErr w:type="spellEnd"/>
      <w:r w:rsidRPr="00C21B55">
        <w:rPr>
          <w:rFonts w:ascii="Times New Roman" w:eastAsia="Times New Roman" w:hAnsi="Times New Roman" w:cs="Times New Roman"/>
          <w:b/>
          <w:i/>
          <w:color w:val="0000FF"/>
          <w:sz w:val="28"/>
          <w:szCs w:val="28"/>
          <w:u w:val="single"/>
          <w:lang w:eastAsia="ru-RU"/>
        </w:rPr>
        <w:t xml:space="preserve">, Е.В </w:t>
      </w:r>
      <w:proofErr w:type="spellStart"/>
      <w:r w:rsidRPr="00C21B55">
        <w:rPr>
          <w:rFonts w:ascii="Times New Roman" w:eastAsia="Times New Roman" w:hAnsi="Times New Roman" w:cs="Times New Roman"/>
          <w:b/>
          <w:i/>
          <w:color w:val="0000FF"/>
          <w:sz w:val="28"/>
          <w:szCs w:val="28"/>
          <w:u w:val="single"/>
          <w:lang w:eastAsia="ru-RU"/>
        </w:rPr>
        <w:t>Карелова</w:t>
      </w:r>
      <w:proofErr w:type="spellEnd"/>
      <w:r w:rsidRPr="00C21B55">
        <w:rPr>
          <w:rFonts w:ascii="Times New Roman" w:eastAsia="Times New Roman" w:hAnsi="Times New Roman" w:cs="Times New Roman"/>
          <w:b/>
          <w:i/>
          <w:color w:val="0000FF"/>
          <w:sz w:val="28"/>
          <w:szCs w:val="28"/>
          <w:u w:val="single"/>
          <w:lang w:eastAsia="ru-RU"/>
        </w:rPr>
        <w:t>, Е.А. Кирсанова</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lastRenderedPageBreak/>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"НА_Евстифеева"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 xml:space="preserve">СОЗДАНИЕ ОБРАЗОВАТЕЛЬНОГО ПРОСТРАНСТВА МЕТОДОМ МОДУЛЬНОГО ОБУЧЕНИЯ С ПРИМЕНЕНИЕМ </w:t>
      </w:r>
      <w:proofErr w:type="gramStart"/>
      <w:r w:rsidRPr="00C21B55">
        <w:rPr>
          <w:rFonts w:ascii="Times New Roman" w:eastAsia="Times New Roman" w:hAnsi="Times New Roman" w:cs="Times New Roman"/>
          <w:b/>
          <w:bCs/>
          <w:color w:val="0000FF"/>
          <w:sz w:val="28"/>
          <w:szCs w:val="28"/>
          <w:u w:val="single"/>
          <w:lang w:eastAsia="ru-RU"/>
        </w:rPr>
        <w:t>ИНТЕЛЛЕКТ-КАРТ</w:t>
      </w:r>
      <w:proofErr w:type="gramEnd"/>
      <w:r w:rsidRPr="00C21B55">
        <w:rPr>
          <w:rFonts w:ascii="Times New Roman" w:eastAsia="Times New Roman" w:hAnsi="Times New Roman" w:cs="Times New Roman"/>
          <w:b/>
          <w:bCs/>
          <w:color w:val="0000FF"/>
          <w:sz w:val="28"/>
          <w:szCs w:val="28"/>
          <w:u w:val="single"/>
          <w:lang w:eastAsia="ru-RU"/>
        </w:rPr>
        <w:t xml:space="preserve">, КЛАСТЕРОВ, СВОДЯЩИХ ИХ В ЛЭПБУКИ ПО ПРЕДМЕТУ </w:t>
      </w:r>
    </w:p>
    <w:p w:rsidR="00C21B55" w:rsidRPr="00C21B55" w:rsidRDefault="00C21B55" w:rsidP="00C21B55">
      <w:p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ФИЗИКА В СПО.</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Н.А. Евстифеева</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Государственное автономное профессиональное образовательное учреждение Республики Башкортостан «Белорецкий медицинский колледж»</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FF"/>
          <w:sz w:val="28"/>
          <w:szCs w:val="28"/>
          <w:u w:val="single"/>
          <w:lang w:eastAsia="ru-RU"/>
        </w:rPr>
        <w:t>г. Белорецк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"ЮЮ_Забродоцкая"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РАБОТА ВОЛОНТЁРСКИХ ДВИЖЕНИЙ ОБРАЗОВАТЕЛЬНЫХ ОРГАНИЗАЦИЙ СРЕДНЕГО ПРОФЕССИОНАЛЬНОГО МЕДИЦИНСКОГО И ФАРМАЦЕВТИЧЕСКОГО ОБРАЗОВАНИЯ</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Ю.Ю. </w:t>
      </w:r>
      <w:proofErr w:type="spellStart"/>
      <w:r w:rsidRPr="00C21B55">
        <w:rPr>
          <w:rFonts w:ascii="Times New Roman" w:eastAsia="Times New Roman" w:hAnsi="Times New Roman" w:cs="Times New Roman"/>
          <w:b/>
          <w:i/>
          <w:color w:val="0000FF"/>
          <w:sz w:val="28"/>
          <w:szCs w:val="28"/>
          <w:u w:val="single"/>
          <w:lang w:eastAsia="ru-RU"/>
        </w:rPr>
        <w:t>Забродоцкая</w:t>
      </w:r>
      <w:proofErr w:type="spellEnd"/>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 xml:space="preserve">ФГБОУ </w:t>
      </w:r>
      <w:proofErr w:type="gramStart"/>
      <w:r w:rsidRPr="00C21B55">
        <w:rPr>
          <w:rFonts w:ascii="Times New Roman" w:eastAsia="Times New Roman" w:hAnsi="Times New Roman" w:cs="Times New Roman"/>
          <w:b/>
          <w:color w:val="0000FF"/>
          <w:sz w:val="28"/>
          <w:szCs w:val="28"/>
          <w:u w:val="single"/>
          <w:lang w:eastAsia="ru-RU"/>
        </w:rPr>
        <w:t>ВО</w:t>
      </w:r>
      <w:proofErr w:type="gramEnd"/>
      <w:r w:rsidRPr="00C21B55">
        <w:rPr>
          <w:rFonts w:ascii="Times New Roman" w:eastAsia="Times New Roman" w:hAnsi="Times New Roman" w:cs="Times New Roman"/>
          <w:b/>
          <w:color w:val="0000FF"/>
          <w:sz w:val="28"/>
          <w:szCs w:val="28"/>
          <w:u w:val="single"/>
          <w:lang w:eastAsia="ru-RU"/>
        </w:rPr>
        <w:t xml:space="preserve"> «Луганский государственный медицинский университет имени Святителя Луки» Министерства здравоохранения Российской Федерации</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Calibri" w:hAnsi="Times New Roman" w:cs="Times New Roman"/>
          <w:b/>
          <w:color w:val="0000FF"/>
          <w:sz w:val="28"/>
          <w:szCs w:val="28"/>
          <w:u w:val="single"/>
          <w:shd w:val="clear" w:color="auto" w:fill="FFFFFF"/>
        </w:rPr>
        <w:t>г. Луганск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"ЕВ_Ивлева" </w:instrText>
      </w:r>
      <w:r w:rsidRPr="00C21B55">
        <w:rPr>
          <w:rFonts w:ascii="Times New Roman" w:eastAsia="Times New Roman" w:hAnsi="Times New Roman" w:cs="Times New Roman"/>
          <w:b/>
          <w:bCs/>
          <w:color w:val="000000"/>
          <w:sz w:val="28"/>
          <w:szCs w:val="28"/>
          <w:lang w:eastAsia="ru-RU"/>
        </w:rPr>
        <w:fldChar w:fldCharType="separate"/>
      </w:r>
      <w:proofErr w:type="gramStart"/>
      <w:r w:rsidRPr="00C21B55">
        <w:rPr>
          <w:rFonts w:ascii="Times New Roman" w:eastAsia="Times New Roman" w:hAnsi="Times New Roman" w:cs="Times New Roman"/>
          <w:b/>
          <w:bCs/>
          <w:color w:val="0000FF"/>
          <w:sz w:val="28"/>
          <w:szCs w:val="28"/>
          <w:u w:val="single"/>
          <w:lang w:eastAsia="ru-RU"/>
        </w:rPr>
        <w:t>ВЫЯВЛЕНИЕ УРОВНЯ МОТИВАЦИИ ОБУЧАЮЩИХСЯ МФК КГМУ К УЧАСТИЮ В НАУЧНО-ТВОРЧЕСКИХ КОНКУРСАХ КАК ОДНА ИЗ ФОРМ ФОРМИРОВАНИЯ ВСЕСТОРОННЕ ГАРМОНИЧНО РАЗВИТОЙ ЛИЧНОСТИ</w:t>
      </w:r>
      <w:proofErr w:type="gramEnd"/>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Е.В. Ивлева, М.Н. Тураева</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"ЕВ_Ивлева1"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РОЛЬ СНК «ЭКОЛОГ» В ПРОФЕССИОНАЛЬНОМ СТАНОВЛЕНИИ БУДУЩИХ СПЕЦИАЛИСТОВ СРЕДНЕГО МЕДИЦИНСКОГО ЗВЕНА (ИЗ ОПЫТА ДЕЯТЕЛЬНОСТИ)</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Е.В. Ивлева</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"АА_Какунина"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 xml:space="preserve">АНАЛИЗ СВЯЗИ МЕЖДУ ИСПОЛЬЗОВАНИЕМ ИНТЕРАКТИВНЫХ ОНЛАЙН-ТРЕНАЖЕРОВ И УСПЕВАЕМОСТЬЮ СТУДЕНТОВ ПО МДК 02.02 «ПРАВИЛА </w:t>
      </w:r>
      <w:r w:rsidRPr="00C21B55">
        <w:rPr>
          <w:rFonts w:ascii="Times New Roman" w:eastAsia="Times New Roman" w:hAnsi="Times New Roman" w:cs="Times New Roman"/>
          <w:b/>
          <w:bCs/>
          <w:color w:val="0000FF"/>
          <w:sz w:val="28"/>
          <w:szCs w:val="28"/>
          <w:u w:val="single"/>
          <w:lang w:eastAsia="ru-RU"/>
        </w:rPr>
        <w:lastRenderedPageBreak/>
        <w:t>РАБОТЫ В МЕДИЦИНСКИХ ИНФОРМАЦИОННЫХ СИСТЕМАХ»</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А.А. </w:t>
      </w:r>
      <w:proofErr w:type="spellStart"/>
      <w:r w:rsidRPr="00C21B55">
        <w:rPr>
          <w:rFonts w:ascii="Times New Roman" w:eastAsia="Times New Roman" w:hAnsi="Times New Roman" w:cs="Times New Roman"/>
          <w:b/>
          <w:i/>
          <w:color w:val="0000FF"/>
          <w:sz w:val="28"/>
          <w:szCs w:val="28"/>
          <w:u w:val="single"/>
          <w:lang w:eastAsia="ru-RU"/>
        </w:rPr>
        <w:t>Какунина</w:t>
      </w:r>
      <w:proofErr w:type="spellEnd"/>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ГБПОУ Донецкий медицинский колледж</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FF"/>
          <w:sz w:val="28"/>
          <w:szCs w:val="28"/>
          <w:u w:val="single"/>
          <w:lang w:eastAsia="ru-RU"/>
        </w:rPr>
        <w:t>г. Донецк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"ГТ_Карпова"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АКТУАЛЬНЫЕ МЕТОДЫ СОВЕРШЕНСТВОВАНИЯ КЛЮЧЕВЫХ ПРОФЕССИОНАЛЬНЫХ НАВЫКОВ СПЕЦИАЛИСТОВ СО СРЕДНИМ МЕДИЦИНСКИМ ОБРАЗОВАНИЕМ</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Г.Т. Карпова</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FF"/>
          <w:sz w:val="28"/>
          <w:szCs w:val="28"/>
          <w:u w:val="single"/>
          <w:lang w:eastAsia="ru-RU"/>
        </w:rPr>
        <w:t>г. Донецк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"АЛ_Левчикова"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ПРАКТИЧЕСКАЯ ЗНАЧИМОСТЬ ДИСЦИПЛИНЫ ФАРМАЦЕВТИЧЕСКОЕ КОНСУЛЬТИРОВАНИЕ</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А.Л. </w:t>
      </w:r>
      <w:proofErr w:type="spellStart"/>
      <w:r w:rsidRPr="00C21B55">
        <w:rPr>
          <w:rFonts w:ascii="Times New Roman" w:eastAsia="Times New Roman" w:hAnsi="Times New Roman" w:cs="Times New Roman"/>
          <w:b/>
          <w:i/>
          <w:color w:val="0000FF"/>
          <w:sz w:val="28"/>
          <w:szCs w:val="28"/>
          <w:u w:val="single"/>
          <w:lang w:eastAsia="ru-RU"/>
        </w:rPr>
        <w:t>Левчикова</w:t>
      </w:r>
      <w:proofErr w:type="spellEnd"/>
      <w:r w:rsidRPr="00C21B55">
        <w:rPr>
          <w:rFonts w:ascii="Times New Roman" w:eastAsia="Times New Roman" w:hAnsi="Times New Roman" w:cs="Times New Roman"/>
          <w:b/>
          <w:i/>
          <w:color w:val="0000FF"/>
          <w:sz w:val="28"/>
          <w:szCs w:val="28"/>
          <w:u w:val="single"/>
          <w:lang w:eastAsia="ru-RU"/>
        </w:rPr>
        <w:t xml:space="preserve">, И.В. </w:t>
      </w:r>
      <w:proofErr w:type="spellStart"/>
      <w:r w:rsidRPr="00C21B55">
        <w:rPr>
          <w:rFonts w:ascii="Times New Roman" w:eastAsia="Times New Roman" w:hAnsi="Times New Roman" w:cs="Times New Roman"/>
          <w:b/>
          <w:i/>
          <w:color w:val="0000FF"/>
          <w:sz w:val="28"/>
          <w:szCs w:val="28"/>
          <w:u w:val="single"/>
          <w:lang w:eastAsia="ru-RU"/>
        </w:rPr>
        <w:t>Девянина</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p>
    <w:p w:rsidR="00C21B55" w:rsidRPr="00C21B55" w:rsidRDefault="00C21B55" w:rsidP="00C21B55">
      <w:pPr>
        <w:spacing w:after="0" w:line="240" w:lineRule="auto"/>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78330B">
      <w:pPr>
        <w:numPr>
          <w:ilvl w:val="0"/>
          <w:numId w:val="64"/>
        </w:num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sz w:val="28"/>
          <w:szCs w:val="28"/>
        </w:rPr>
        <w:fldChar w:fldCharType="begin"/>
      </w:r>
      <w:r w:rsidRPr="00C21B55">
        <w:rPr>
          <w:rFonts w:ascii="Times New Roman" w:eastAsia="Calibri" w:hAnsi="Times New Roman" w:cs="Times New Roman"/>
          <w:b/>
          <w:sz w:val="28"/>
          <w:szCs w:val="28"/>
        </w:rPr>
        <w:instrText xml:space="preserve"> HYPERLINK  \l "ЛЮ_Окуненко" </w:instrText>
      </w:r>
      <w:r w:rsidRPr="00C21B55">
        <w:rPr>
          <w:rFonts w:ascii="Times New Roman" w:eastAsia="Calibri" w:hAnsi="Times New Roman" w:cs="Times New Roman"/>
          <w:b/>
          <w:sz w:val="28"/>
          <w:szCs w:val="28"/>
        </w:rPr>
        <w:fldChar w:fldCharType="separate"/>
      </w:r>
      <w:r w:rsidRPr="00C21B55">
        <w:rPr>
          <w:rFonts w:ascii="Times New Roman" w:eastAsia="Calibri" w:hAnsi="Times New Roman" w:cs="Times New Roman"/>
          <w:b/>
          <w:color w:val="0000FF"/>
          <w:sz w:val="28"/>
          <w:szCs w:val="28"/>
          <w:u w:val="single"/>
        </w:rPr>
        <w:t xml:space="preserve">КОНКУРС ПРОФЕССИОНАЛЬНОГО МАСТЕРСТВА КАК ФОРМА СОРЕВНОВАНИЯ И ТВОРЧЕСКОЙ СОСТЯЗАТЕЛЬНОСТИ </w:t>
      </w:r>
      <w:proofErr w:type="gramStart"/>
      <w:r w:rsidRPr="00C21B55">
        <w:rPr>
          <w:rFonts w:ascii="Times New Roman" w:eastAsia="Calibri" w:hAnsi="Times New Roman" w:cs="Times New Roman"/>
          <w:b/>
          <w:color w:val="0000FF"/>
          <w:sz w:val="28"/>
          <w:szCs w:val="28"/>
          <w:u w:val="single"/>
        </w:rPr>
        <w:t>ОБУЧАЮЩИХСЯ</w:t>
      </w:r>
      <w:proofErr w:type="gramEnd"/>
    </w:p>
    <w:p w:rsidR="00C21B55" w:rsidRPr="00C21B55" w:rsidRDefault="00C21B55" w:rsidP="00C21B55">
      <w:pPr>
        <w:spacing w:after="0" w:line="240" w:lineRule="auto"/>
        <w:rPr>
          <w:rFonts w:ascii="Times New Roman" w:eastAsia="Calibri" w:hAnsi="Times New Roman" w:cs="Times New Roman"/>
          <w:b/>
          <w:i/>
          <w:color w:val="0000FF"/>
          <w:sz w:val="28"/>
          <w:szCs w:val="28"/>
          <w:u w:val="single"/>
        </w:rPr>
      </w:pPr>
      <w:r w:rsidRPr="00C21B55">
        <w:rPr>
          <w:rFonts w:ascii="Times New Roman" w:eastAsia="Calibri" w:hAnsi="Times New Roman" w:cs="Times New Roman"/>
          <w:b/>
          <w:i/>
          <w:color w:val="0000FF"/>
          <w:sz w:val="28"/>
          <w:szCs w:val="28"/>
          <w:u w:val="single"/>
        </w:rPr>
        <w:t>Л.</w:t>
      </w:r>
      <w:proofErr w:type="gramStart"/>
      <w:r w:rsidRPr="00C21B55">
        <w:rPr>
          <w:rFonts w:ascii="Times New Roman" w:eastAsia="Calibri" w:hAnsi="Times New Roman" w:cs="Times New Roman"/>
          <w:b/>
          <w:i/>
          <w:color w:val="0000FF"/>
          <w:sz w:val="28"/>
          <w:szCs w:val="28"/>
          <w:u w:val="single"/>
        </w:rPr>
        <w:t>Ю</w:t>
      </w:r>
      <w:proofErr w:type="gramEnd"/>
      <w:r w:rsidRPr="00C21B55">
        <w:rPr>
          <w:rFonts w:ascii="Times New Roman" w:eastAsia="Calibri" w:hAnsi="Times New Roman" w:cs="Times New Roman"/>
          <w:b/>
          <w:i/>
          <w:color w:val="0000FF"/>
          <w:sz w:val="28"/>
          <w:szCs w:val="28"/>
          <w:u w:val="single"/>
        </w:rPr>
        <w:t xml:space="preserve"> </w:t>
      </w:r>
      <w:proofErr w:type="spellStart"/>
      <w:r w:rsidRPr="00C21B55">
        <w:rPr>
          <w:rFonts w:ascii="Times New Roman" w:eastAsia="Calibri" w:hAnsi="Times New Roman" w:cs="Times New Roman"/>
          <w:b/>
          <w:i/>
          <w:color w:val="0000FF"/>
          <w:sz w:val="28"/>
          <w:szCs w:val="28"/>
          <w:u w:val="single"/>
        </w:rPr>
        <w:t>Окуненко</w:t>
      </w:r>
      <w:proofErr w:type="spellEnd"/>
      <w:r w:rsidRPr="00C21B55">
        <w:rPr>
          <w:rFonts w:ascii="Times New Roman" w:eastAsia="Calibri" w:hAnsi="Times New Roman" w:cs="Times New Roman"/>
          <w:b/>
          <w:i/>
          <w:color w:val="0000FF"/>
          <w:sz w:val="28"/>
          <w:szCs w:val="28"/>
          <w:u w:val="single"/>
        </w:rPr>
        <w:t xml:space="preserve">, Н.А. </w:t>
      </w:r>
      <w:proofErr w:type="spellStart"/>
      <w:r w:rsidRPr="00C21B55">
        <w:rPr>
          <w:rFonts w:ascii="Times New Roman" w:eastAsia="Calibri" w:hAnsi="Times New Roman" w:cs="Times New Roman"/>
          <w:b/>
          <w:i/>
          <w:color w:val="0000FF"/>
          <w:sz w:val="28"/>
          <w:szCs w:val="28"/>
          <w:u w:val="single"/>
        </w:rPr>
        <w:t>Вацкая</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 медико-фармацевтический колледж, г. Курск, Россия</w:t>
      </w:r>
    </w:p>
    <w:p w:rsidR="00C21B55" w:rsidRPr="00C21B55" w:rsidRDefault="00C21B55" w:rsidP="00C21B55">
      <w:pPr>
        <w:spacing w:after="0" w:line="240" w:lineRule="auto"/>
        <w:rPr>
          <w:rFonts w:ascii="Times New Roman" w:eastAsia="Calibri" w:hAnsi="Times New Roman" w:cs="Times New Roman"/>
          <w:sz w:val="28"/>
          <w:szCs w:val="28"/>
        </w:rPr>
      </w:pPr>
      <w:r w:rsidRPr="00C21B55">
        <w:rPr>
          <w:rFonts w:ascii="Times New Roman" w:eastAsia="Calibri" w:hAnsi="Times New Roman" w:cs="Times New Roman"/>
          <w:b/>
          <w:sz w:val="28"/>
          <w:szCs w:val="28"/>
        </w:rPr>
        <w:fldChar w:fldCharType="end"/>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"НС_Отирко"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ИННОВАЦИОННЫЕ МЕТОДЫ ОБУЧЕНИЯ НА УРОКАХ ОБЗР В СИСТЕМЕ СПО (</w:t>
      </w:r>
      <w:proofErr w:type="gramStart"/>
      <w:r w:rsidRPr="00C21B55">
        <w:rPr>
          <w:rFonts w:ascii="Times New Roman" w:eastAsia="Times New Roman" w:hAnsi="Times New Roman" w:cs="Times New Roman"/>
          <w:b/>
          <w:bCs/>
          <w:color w:val="0000FF"/>
          <w:sz w:val="28"/>
          <w:szCs w:val="28"/>
          <w:u w:val="single"/>
          <w:lang w:eastAsia="ru-RU"/>
        </w:rPr>
        <w:t>СИТУАЦИОННЫЙ</w:t>
      </w:r>
      <w:proofErr w:type="gramEnd"/>
      <w:r w:rsidRPr="00C21B55">
        <w:rPr>
          <w:rFonts w:ascii="Times New Roman" w:eastAsia="Times New Roman" w:hAnsi="Times New Roman" w:cs="Times New Roman"/>
          <w:b/>
          <w:bCs/>
          <w:color w:val="0000FF"/>
          <w:sz w:val="28"/>
          <w:szCs w:val="28"/>
          <w:u w:val="single"/>
          <w:lang w:eastAsia="ru-RU"/>
        </w:rPr>
        <w:t xml:space="preserve"> И КЕЙС-МЕТОДЫ НА УРОКАХ ОБЗР В СИСТЕМЕ СПО)</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Н.С. </w:t>
      </w:r>
      <w:proofErr w:type="spellStart"/>
      <w:r w:rsidRPr="00C21B55">
        <w:rPr>
          <w:rFonts w:ascii="Times New Roman" w:eastAsia="Times New Roman" w:hAnsi="Times New Roman" w:cs="Times New Roman"/>
          <w:b/>
          <w:i/>
          <w:color w:val="0000FF"/>
          <w:sz w:val="28"/>
          <w:szCs w:val="28"/>
          <w:u w:val="single"/>
          <w:lang w:eastAsia="ru-RU"/>
        </w:rPr>
        <w:t>Отирко</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Times New Roman" w:hAnsi="Times New Roman" w:cs="Times New Roman"/>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"ЕА_Панина"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О ПРОБЛЕМАХ ВОСПИТАНИЯ СТУДЕНЧЕСКОЙ МОЛОДЕЖИ</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Е.А. Панина, Е.В. </w:t>
      </w:r>
      <w:proofErr w:type="spellStart"/>
      <w:r w:rsidRPr="00C21B55">
        <w:rPr>
          <w:rFonts w:ascii="Times New Roman" w:eastAsia="Times New Roman" w:hAnsi="Times New Roman" w:cs="Times New Roman"/>
          <w:b/>
          <w:i/>
          <w:color w:val="0000FF"/>
          <w:sz w:val="28"/>
          <w:szCs w:val="28"/>
          <w:u w:val="single"/>
          <w:lang w:eastAsia="ru-RU"/>
        </w:rPr>
        <w:t>Пыжова</w:t>
      </w:r>
      <w:proofErr w:type="spellEnd"/>
      <w:r w:rsidRPr="00C21B55">
        <w:rPr>
          <w:rFonts w:ascii="Times New Roman" w:eastAsia="Times New Roman" w:hAnsi="Times New Roman" w:cs="Times New Roman"/>
          <w:b/>
          <w:i/>
          <w:color w:val="0000FF"/>
          <w:sz w:val="28"/>
          <w:szCs w:val="28"/>
          <w:u w:val="single"/>
          <w:lang w:eastAsia="ru-RU"/>
        </w:rPr>
        <w:t>, О.И. Солошенко</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"ИА_Перепелкина"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 xml:space="preserve">ФОРМИРОВАНИЕ ПАЦИЕНООРИЕНТИРОВАННОСТИ ПУТЕМ РАЗВИТИЯ МЯГКИХ НАВЫКОВ КАК ЧАСТЬ </w:t>
      </w:r>
      <w:r w:rsidRPr="00C21B55">
        <w:rPr>
          <w:rFonts w:ascii="Times New Roman" w:eastAsia="Times New Roman" w:hAnsi="Times New Roman" w:cs="Times New Roman"/>
          <w:b/>
          <w:bCs/>
          <w:color w:val="0000FF"/>
          <w:sz w:val="28"/>
          <w:szCs w:val="28"/>
          <w:u w:val="single"/>
          <w:lang w:eastAsia="ru-RU"/>
        </w:rPr>
        <w:lastRenderedPageBreak/>
        <w:t>ПРОФЕССИОНАЛЬНОЙ ПОДГОТОВКИ</w:t>
      </w:r>
      <w:r w:rsidRPr="00C21B55">
        <w:rPr>
          <w:rFonts w:ascii="Times New Roman" w:eastAsia="Times New Roman" w:hAnsi="Times New Roman" w:cs="Times New Roman"/>
          <w:color w:val="0000FF"/>
          <w:sz w:val="28"/>
          <w:szCs w:val="28"/>
          <w:u w:val="single"/>
          <w:lang w:eastAsia="ru-RU"/>
        </w:rPr>
        <w:t xml:space="preserve"> </w:t>
      </w:r>
      <w:r w:rsidRPr="00C21B55">
        <w:rPr>
          <w:rFonts w:ascii="Times New Roman" w:eastAsia="Times New Roman" w:hAnsi="Times New Roman" w:cs="Times New Roman"/>
          <w:b/>
          <w:bCs/>
          <w:color w:val="0000FF"/>
          <w:sz w:val="28"/>
          <w:szCs w:val="28"/>
          <w:u w:val="single"/>
          <w:lang w:eastAsia="ru-RU"/>
        </w:rPr>
        <w:t>МЕДИЦИНСКОЙ СЕСТРЫ</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И.А. Перепелкина</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FF"/>
          <w:sz w:val="28"/>
          <w:szCs w:val="28"/>
          <w:u w:val="single"/>
          <w:lang w:eastAsia="ru-RU"/>
        </w:rPr>
        <w:t>Свердловский филиал Федерального государственного бюджетного образовательного учреждения высшего образования «Луганский государственный медицинский университет имени Святителя Луки» Министерства здравоохранения Российской Федерации</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Times New Roman" w:hAnsi="Times New Roman" w:cs="Times New Roman"/>
          <w:color w:val="000000"/>
          <w:sz w:val="28"/>
          <w:szCs w:val="28"/>
          <w:lang w:eastAsia="ru-RU"/>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"АВ_Погорелый"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РОЛЬ МЕДИЦИНСКОЙ СЕСТРЫ ПО МАССАЖУ В СИСТЕМЕ КОМПЛЕКСНОЙ РЕАБИЛИТАЦИИ</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А.В. Погорелый</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FF"/>
          <w:sz w:val="28"/>
          <w:szCs w:val="28"/>
          <w:u w:val="single"/>
          <w:lang w:eastAsia="ru-RU"/>
        </w:rPr>
        <w:t>Г. Донецк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"АН_Подколзина"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ОЛИМПИАДА КАК ТРАМПЛИН К УСПЕХУ: РОЛЬ И ЗНАЧЕНИЕ ПРОФЕССИОНАЛЬНЫХ КОНКУРСОВ ДЛЯ ЗУБНЫХ ТЕХНИКОВ</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А.Н. </w:t>
      </w:r>
      <w:proofErr w:type="spellStart"/>
      <w:r w:rsidRPr="00C21B55">
        <w:rPr>
          <w:rFonts w:ascii="Times New Roman" w:eastAsia="Times New Roman" w:hAnsi="Times New Roman" w:cs="Times New Roman"/>
          <w:b/>
          <w:i/>
          <w:color w:val="0000FF"/>
          <w:sz w:val="28"/>
          <w:szCs w:val="28"/>
          <w:u w:val="single"/>
          <w:lang w:eastAsia="ru-RU"/>
        </w:rPr>
        <w:t>Подколзина</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"ОА_Радовинчик"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ПОВЫШЕНИЕ ЭФФЕКТИВНОСТИ ПРЕПОДАВАНИЯ ИНФОРМАТИКИ В МЕДИЦИНСКОМ КОЛЛЕДЖЕ</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О.А. </w:t>
      </w:r>
      <w:proofErr w:type="spellStart"/>
      <w:r w:rsidRPr="00C21B55">
        <w:rPr>
          <w:rFonts w:ascii="Times New Roman" w:eastAsia="Times New Roman" w:hAnsi="Times New Roman" w:cs="Times New Roman"/>
          <w:b/>
          <w:i/>
          <w:color w:val="0000FF"/>
          <w:sz w:val="28"/>
          <w:szCs w:val="28"/>
          <w:u w:val="single"/>
          <w:lang w:eastAsia="ru-RU"/>
        </w:rPr>
        <w:t>Радовинчик</w:t>
      </w:r>
      <w:proofErr w:type="spellEnd"/>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 xml:space="preserve">ФГБОУ </w:t>
      </w:r>
      <w:proofErr w:type="gramStart"/>
      <w:r w:rsidRPr="00C21B55">
        <w:rPr>
          <w:rFonts w:ascii="Times New Roman" w:eastAsia="Times New Roman" w:hAnsi="Times New Roman" w:cs="Times New Roman"/>
          <w:b/>
          <w:color w:val="0000FF"/>
          <w:sz w:val="28"/>
          <w:szCs w:val="28"/>
          <w:u w:val="single"/>
          <w:lang w:eastAsia="ru-RU"/>
        </w:rPr>
        <w:t>ВО</w:t>
      </w:r>
      <w:proofErr w:type="gramEnd"/>
      <w:r w:rsidRPr="00C21B55">
        <w:rPr>
          <w:rFonts w:ascii="Times New Roman" w:eastAsia="Times New Roman" w:hAnsi="Times New Roman" w:cs="Times New Roman"/>
          <w:b/>
          <w:color w:val="0000FF"/>
          <w:sz w:val="28"/>
          <w:szCs w:val="28"/>
          <w:u w:val="single"/>
          <w:lang w:eastAsia="ru-RU"/>
        </w:rPr>
        <w:t xml:space="preserve"> «Луганский государственный медицинский университет имени Святителя Луки» Министерства здравоохранения Российской Федерации</w:t>
      </w:r>
    </w:p>
    <w:p w:rsidR="00C21B55" w:rsidRPr="00C21B55" w:rsidRDefault="00C21B55" w:rsidP="00C21B55">
      <w:pPr>
        <w:spacing w:after="0" w:line="240" w:lineRule="auto"/>
        <w:rPr>
          <w:rFonts w:ascii="Times New Roman" w:eastAsia="Times New Roman" w:hAnsi="Times New Roman" w:cs="Times New Roman"/>
          <w:b/>
          <w:bCs/>
          <w:color w:val="000000"/>
          <w:sz w:val="28"/>
          <w:szCs w:val="28"/>
          <w:lang w:eastAsia="ru-RU"/>
        </w:rPr>
      </w:pPr>
      <w:r w:rsidRPr="00C21B55">
        <w:rPr>
          <w:rFonts w:ascii="Times New Roman" w:eastAsia="Calibri" w:hAnsi="Times New Roman" w:cs="Times New Roman"/>
          <w:b/>
          <w:color w:val="0000FF"/>
          <w:sz w:val="28"/>
          <w:szCs w:val="28"/>
          <w:u w:val="single"/>
          <w:shd w:val="clear" w:color="auto" w:fill="FFFFFF"/>
        </w:rPr>
        <w:t>г. Луганск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p>
    <w:p w:rsidR="00C21B55" w:rsidRPr="00C21B55" w:rsidRDefault="00C21B55" w:rsidP="0078330B">
      <w:pPr>
        <w:numPr>
          <w:ilvl w:val="0"/>
          <w:numId w:val="64"/>
        </w:numPr>
        <w:spacing w:after="0" w:line="240" w:lineRule="auto"/>
        <w:rPr>
          <w:rFonts w:ascii="Times New Roman" w:eastAsia="Calibri" w:hAnsi="Times New Roman" w:cs="Times New Roman"/>
          <w:b/>
          <w:bCs/>
          <w:color w:val="0000FF"/>
          <w:sz w:val="28"/>
          <w:szCs w:val="28"/>
          <w:u w:val="single"/>
        </w:rPr>
      </w:pPr>
      <w:r w:rsidRPr="00C21B55">
        <w:rPr>
          <w:rFonts w:ascii="Times New Roman" w:eastAsia="Calibri" w:hAnsi="Times New Roman" w:cs="Times New Roman"/>
          <w:b/>
          <w:bCs/>
          <w:sz w:val="28"/>
          <w:szCs w:val="28"/>
        </w:rPr>
        <w:fldChar w:fldCharType="begin"/>
      </w:r>
      <w:r w:rsidRPr="00C21B55">
        <w:rPr>
          <w:rFonts w:ascii="Times New Roman" w:eastAsia="Calibri" w:hAnsi="Times New Roman" w:cs="Times New Roman"/>
          <w:b/>
          <w:bCs/>
          <w:sz w:val="28"/>
          <w:szCs w:val="28"/>
        </w:rPr>
        <w:instrText xml:space="preserve"> HYPERLINK  \l "ЕВ_Роднищева" </w:instrText>
      </w:r>
      <w:r w:rsidRPr="00C21B55">
        <w:rPr>
          <w:rFonts w:ascii="Times New Roman" w:eastAsia="Calibri" w:hAnsi="Times New Roman" w:cs="Times New Roman"/>
          <w:b/>
          <w:bCs/>
          <w:sz w:val="28"/>
          <w:szCs w:val="28"/>
        </w:rPr>
        <w:fldChar w:fldCharType="separate"/>
      </w:r>
      <w:r w:rsidRPr="00C21B55">
        <w:rPr>
          <w:rFonts w:ascii="Times New Roman" w:eastAsia="Calibri" w:hAnsi="Times New Roman" w:cs="Times New Roman"/>
          <w:b/>
          <w:bCs/>
          <w:color w:val="0000FF"/>
          <w:sz w:val="28"/>
          <w:szCs w:val="28"/>
          <w:u w:val="single"/>
        </w:rPr>
        <w:t>ИСПОЛЬЗОВАНИЕ СОВРЕМЕННЫХ МЕТОДОВ ОБУЧЕНИЯ НА ЗАНЯТИЯХ ЛЕКАРСТВОВЕДЕНИЯ С ОСНОВАМИ ФАРМАКОГНОЗИИ</w:t>
      </w:r>
    </w:p>
    <w:p w:rsidR="00C21B55" w:rsidRPr="00C21B55" w:rsidRDefault="00C21B55" w:rsidP="00C21B55">
      <w:pPr>
        <w:spacing w:after="0" w:line="240" w:lineRule="auto"/>
        <w:rPr>
          <w:rFonts w:ascii="Times New Roman" w:eastAsia="Calibri" w:hAnsi="Times New Roman" w:cs="Times New Roman"/>
          <w:b/>
          <w:bCs/>
          <w:i/>
          <w:color w:val="0000FF"/>
          <w:sz w:val="28"/>
          <w:szCs w:val="28"/>
          <w:u w:val="single"/>
        </w:rPr>
      </w:pPr>
      <w:r w:rsidRPr="00C21B55">
        <w:rPr>
          <w:rFonts w:ascii="Times New Roman" w:eastAsia="Calibri" w:hAnsi="Times New Roman" w:cs="Times New Roman"/>
          <w:b/>
          <w:bCs/>
          <w:i/>
          <w:color w:val="0000FF"/>
          <w:sz w:val="28"/>
          <w:szCs w:val="28"/>
          <w:u w:val="single"/>
        </w:rPr>
        <w:t xml:space="preserve">Е. В. </w:t>
      </w:r>
      <w:proofErr w:type="spellStart"/>
      <w:r w:rsidRPr="00C21B55">
        <w:rPr>
          <w:rFonts w:ascii="Times New Roman" w:eastAsia="Calibri" w:hAnsi="Times New Roman" w:cs="Times New Roman"/>
          <w:b/>
          <w:bCs/>
          <w:i/>
          <w:color w:val="0000FF"/>
          <w:sz w:val="28"/>
          <w:szCs w:val="28"/>
          <w:u w:val="single"/>
        </w:rPr>
        <w:t>Роднищева</w:t>
      </w:r>
      <w:proofErr w:type="spellEnd"/>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 xml:space="preserve">ФГБОУ </w:t>
      </w:r>
      <w:proofErr w:type="gramStart"/>
      <w:r w:rsidRPr="00C21B55">
        <w:rPr>
          <w:rFonts w:ascii="Times New Roman" w:eastAsia="Times New Roman" w:hAnsi="Times New Roman" w:cs="Times New Roman"/>
          <w:b/>
          <w:color w:val="0000FF"/>
          <w:sz w:val="28"/>
          <w:szCs w:val="28"/>
          <w:u w:val="single"/>
          <w:lang w:eastAsia="ru-RU"/>
        </w:rPr>
        <w:t>ВО</w:t>
      </w:r>
      <w:proofErr w:type="gramEnd"/>
      <w:r w:rsidRPr="00C21B55">
        <w:rPr>
          <w:rFonts w:ascii="Times New Roman" w:eastAsia="Times New Roman" w:hAnsi="Times New Roman" w:cs="Times New Roman"/>
          <w:b/>
          <w:color w:val="0000FF"/>
          <w:sz w:val="28"/>
          <w:szCs w:val="28"/>
          <w:u w:val="single"/>
          <w:lang w:eastAsia="ru-RU"/>
        </w:rPr>
        <w:t xml:space="preserve"> «Курский государственный медицинский университет» Минздрава России, медико-фармацевтический колледж, г. Курск, Россия </w:t>
      </w:r>
    </w:p>
    <w:p w:rsidR="00C21B55" w:rsidRPr="00C21B55" w:rsidRDefault="00C21B55" w:rsidP="00C21B55">
      <w:pPr>
        <w:spacing w:after="0" w:line="240" w:lineRule="auto"/>
        <w:rPr>
          <w:rFonts w:ascii="Times New Roman" w:eastAsia="Calibri" w:hAnsi="Times New Roman" w:cs="Times New Roman"/>
          <w:b/>
          <w:sz w:val="28"/>
          <w:szCs w:val="28"/>
        </w:rPr>
      </w:pPr>
      <w:r w:rsidRPr="00C21B55">
        <w:rPr>
          <w:rFonts w:ascii="Times New Roman" w:eastAsia="Calibri" w:hAnsi="Times New Roman" w:cs="Times New Roman"/>
          <w:b/>
          <w:bCs/>
          <w:sz w:val="28"/>
          <w:szCs w:val="28"/>
        </w:rPr>
        <w:fldChar w:fldCharType="end"/>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"ТН_Рошка"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ВЛИЯНИЕ РОДИТЕЛЕЙ НА УСПЕВАЕМОСТЬ СТУДЕНТОВ МФК КГМУ</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Т.Н. </w:t>
      </w:r>
      <w:proofErr w:type="spellStart"/>
      <w:r w:rsidRPr="00C21B55">
        <w:rPr>
          <w:rFonts w:ascii="Times New Roman" w:eastAsia="Times New Roman" w:hAnsi="Times New Roman" w:cs="Times New Roman"/>
          <w:b/>
          <w:i/>
          <w:color w:val="0000FF"/>
          <w:sz w:val="28"/>
          <w:szCs w:val="28"/>
          <w:u w:val="single"/>
          <w:lang w:eastAsia="ru-RU"/>
        </w:rPr>
        <w:t>Рошка</w:t>
      </w:r>
      <w:proofErr w:type="spellEnd"/>
      <w:r w:rsidRPr="00C21B55">
        <w:rPr>
          <w:rFonts w:ascii="Times New Roman" w:eastAsia="Times New Roman" w:hAnsi="Times New Roman" w:cs="Times New Roman"/>
          <w:b/>
          <w:i/>
          <w:color w:val="0000FF"/>
          <w:sz w:val="28"/>
          <w:szCs w:val="28"/>
          <w:u w:val="single"/>
          <w:lang w:eastAsia="ru-RU"/>
        </w:rPr>
        <w:t xml:space="preserve">, Ю.Н. </w:t>
      </w:r>
      <w:proofErr w:type="spellStart"/>
      <w:r w:rsidRPr="00C21B55">
        <w:rPr>
          <w:rFonts w:ascii="Times New Roman" w:eastAsia="Times New Roman" w:hAnsi="Times New Roman" w:cs="Times New Roman"/>
          <w:b/>
          <w:i/>
          <w:color w:val="0000FF"/>
          <w:sz w:val="28"/>
          <w:szCs w:val="28"/>
          <w:u w:val="single"/>
          <w:lang w:eastAsia="ru-RU"/>
        </w:rPr>
        <w:t>Широбокова</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"ВВ_Свирякина"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СОВРЕМЕННЫЕ МЕТОДИКИ ОБУЧЕНИЯ СПЕЦИАЛИСТОВ СО СРЕДНИМ МЕДИЦИНСКИМ ОБРАЗОВАНИЕМ В СИСТЕМЕ ДОПОЛНИТЕЛЬНОГО ПРОФЕССИОНАЛЬНОГО ОБРАЗОВАНИЯ</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В.В. Свирякина</w:t>
      </w:r>
    </w:p>
    <w:p w:rsidR="00C21B55" w:rsidRPr="00C21B55" w:rsidRDefault="00C21B55" w:rsidP="00C21B55">
      <w:pPr>
        <w:spacing w:after="0" w:line="240" w:lineRule="auto"/>
        <w:rPr>
          <w:rFonts w:ascii="Times New Roman" w:eastAsia="Times New Roman" w:hAnsi="Times New Roman" w:cs="Times New Roman"/>
          <w:b/>
          <w:color w:val="0000FF"/>
          <w:sz w:val="28"/>
          <w:szCs w:val="28"/>
          <w:u w:val="single"/>
          <w:lang w:eastAsia="ru-RU"/>
        </w:rPr>
      </w:pPr>
      <w:r w:rsidRPr="00C21B55">
        <w:rPr>
          <w:rFonts w:ascii="Times New Roman" w:eastAsia="Times New Roman" w:hAnsi="Times New Roman" w:cs="Times New Roman"/>
          <w:b/>
          <w:color w:val="0000FF"/>
          <w:sz w:val="28"/>
          <w:szCs w:val="28"/>
          <w:u w:val="single"/>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FF"/>
          <w:sz w:val="28"/>
          <w:szCs w:val="28"/>
          <w:u w:val="single"/>
          <w:lang w:eastAsia="ru-RU"/>
        </w:rPr>
        <w:t>г. Донецк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"КВ_Сидоренко"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ТВОРЧЕСКАЯ ДЕЯТЕЛЬНОСТЬ СНК КАК ФАКТОР ПОВЫШЕНИЯ ИНТЕРЕСА К НАУЧНО-ИССЛЕДОВАТЕЛЬСКОЙ РАБОТЕ</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К.В. Сидоренко, Л.Н. Зубкова</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iCs/>
          <w:caps/>
          <w:color w:val="000000"/>
          <w:sz w:val="28"/>
          <w:szCs w:val="28"/>
          <w:bdr w:val="none" w:sz="0" w:space="0" w:color="auto" w:frame="1"/>
          <w:lang w:eastAsia="ru-RU"/>
        </w:rPr>
        <w:fldChar w:fldCharType="begin"/>
      </w:r>
      <w:r w:rsidRPr="00C21B55">
        <w:rPr>
          <w:rFonts w:ascii="Times New Roman" w:eastAsia="Times New Roman" w:hAnsi="Times New Roman" w:cs="Times New Roman"/>
          <w:b/>
          <w:iCs/>
          <w:caps/>
          <w:color w:val="000000"/>
          <w:sz w:val="28"/>
          <w:szCs w:val="28"/>
          <w:bdr w:val="none" w:sz="0" w:space="0" w:color="auto" w:frame="1"/>
          <w:lang w:eastAsia="ru-RU"/>
        </w:rPr>
        <w:instrText xml:space="preserve"> HYPERLINK  \l "ТИ_Сорокина" </w:instrText>
      </w:r>
      <w:r w:rsidRPr="00C21B55">
        <w:rPr>
          <w:rFonts w:ascii="Times New Roman" w:eastAsia="Times New Roman" w:hAnsi="Times New Roman" w:cs="Times New Roman"/>
          <w:b/>
          <w:iCs/>
          <w:caps/>
          <w:color w:val="000000"/>
          <w:sz w:val="28"/>
          <w:szCs w:val="28"/>
          <w:bdr w:val="none" w:sz="0" w:space="0" w:color="auto" w:frame="1"/>
          <w:lang w:eastAsia="ru-RU"/>
        </w:rPr>
        <w:fldChar w:fldCharType="separate"/>
      </w:r>
    </w:p>
    <w:p w:rsidR="00C21B55" w:rsidRPr="00C21B55" w:rsidRDefault="00C21B55" w:rsidP="0078330B">
      <w:pPr>
        <w:numPr>
          <w:ilvl w:val="0"/>
          <w:numId w:val="64"/>
        </w:numPr>
        <w:spacing w:after="0" w:line="240" w:lineRule="auto"/>
        <w:contextualSpacing/>
        <w:textAlignment w:val="top"/>
        <w:rPr>
          <w:rFonts w:ascii="Times New Roman" w:eastAsia="Times New Roman" w:hAnsi="Times New Roman" w:cs="Times New Roman"/>
          <w:b/>
          <w:iCs/>
          <w:caps/>
          <w:color w:val="0000FF"/>
          <w:sz w:val="28"/>
          <w:szCs w:val="28"/>
          <w:u w:val="single"/>
          <w:bdr w:val="none" w:sz="0" w:space="0" w:color="auto" w:frame="1"/>
          <w:lang w:eastAsia="ru-RU"/>
        </w:rPr>
      </w:pPr>
      <w:r w:rsidRPr="00C21B55">
        <w:rPr>
          <w:rFonts w:ascii="Times New Roman" w:eastAsia="Times New Roman" w:hAnsi="Times New Roman" w:cs="Times New Roman"/>
          <w:b/>
          <w:iCs/>
          <w:caps/>
          <w:color w:val="0000FF"/>
          <w:sz w:val="28"/>
          <w:szCs w:val="28"/>
          <w:u w:val="single"/>
          <w:bdr w:val="none" w:sz="0" w:space="0" w:color="auto" w:frame="1"/>
          <w:lang w:eastAsia="ru-RU"/>
        </w:rPr>
        <w:t>Экскурсия как нетрадиционная форма обучения</w:t>
      </w:r>
    </w:p>
    <w:p w:rsidR="00C21B55" w:rsidRPr="00C21B55" w:rsidRDefault="00C21B55" w:rsidP="00C21B55">
      <w:pPr>
        <w:spacing w:after="0" w:line="240" w:lineRule="auto"/>
        <w:contextualSpacing/>
        <w:rPr>
          <w:rFonts w:ascii="Times New Roman" w:eastAsia="Calibri" w:hAnsi="Times New Roman" w:cs="Times New Roman"/>
          <w:b/>
          <w:i/>
          <w:color w:val="0000FF"/>
          <w:sz w:val="28"/>
          <w:szCs w:val="28"/>
          <w:u w:val="single"/>
        </w:rPr>
      </w:pPr>
      <w:r w:rsidRPr="00C21B55">
        <w:rPr>
          <w:rFonts w:ascii="Times New Roman" w:eastAsia="Calibri" w:hAnsi="Times New Roman" w:cs="Times New Roman"/>
          <w:b/>
          <w:i/>
          <w:color w:val="0000FF"/>
          <w:sz w:val="28"/>
          <w:szCs w:val="28"/>
          <w:u w:val="single"/>
        </w:rPr>
        <w:t>Т.И. Сорокина</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iCs/>
          <w:caps/>
          <w:color w:val="000000"/>
          <w:sz w:val="28"/>
          <w:szCs w:val="28"/>
          <w:bdr w:val="none" w:sz="0" w:space="0" w:color="auto" w:frame="1"/>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"ЛГ_Сухомлин"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РОЛЬ ЗУБНОГО ТЕХНИКА В ПОВЫШЕНИИ КАЧЕСТВА ОКАЗАНИЯ МЕДИЦИНСКОЙ ПОМОЩИ</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Л.Г. </w:t>
      </w:r>
      <w:proofErr w:type="spellStart"/>
      <w:r w:rsidRPr="00C21B55">
        <w:rPr>
          <w:rFonts w:ascii="Times New Roman" w:eastAsia="Times New Roman" w:hAnsi="Times New Roman" w:cs="Times New Roman"/>
          <w:b/>
          <w:i/>
          <w:color w:val="0000FF"/>
          <w:sz w:val="28"/>
          <w:szCs w:val="28"/>
          <w:u w:val="single"/>
          <w:lang w:eastAsia="ru-RU"/>
        </w:rPr>
        <w:t>Сухомлин</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"ЛЮ_Сысина1"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ТРУДНОСТИ И УСПЕХИ ПРЕПОДАВАНИЯ ЛАТИНСКОГО ЯЗЫКА В МФК КГМУ</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Л.Ю. </w:t>
      </w:r>
      <w:proofErr w:type="spellStart"/>
      <w:r w:rsidRPr="00C21B55">
        <w:rPr>
          <w:rFonts w:ascii="Times New Roman" w:eastAsia="Times New Roman" w:hAnsi="Times New Roman" w:cs="Times New Roman"/>
          <w:b/>
          <w:i/>
          <w:color w:val="0000FF"/>
          <w:sz w:val="28"/>
          <w:szCs w:val="28"/>
          <w:u w:val="single"/>
          <w:lang w:eastAsia="ru-RU"/>
        </w:rPr>
        <w:t>Сысина</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Calibri" w:hAnsi="Times New Roman" w:cs="Times New Roman"/>
          <w:b/>
          <w:bCs/>
          <w:color w:val="0000FF"/>
          <w:sz w:val="28"/>
          <w:szCs w:val="28"/>
          <w:u w:val="single"/>
        </w:rPr>
      </w:pPr>
      <w:r w:rsidRPr="00C21B55">
        <w:rPr>
          <w:rFonts w:ascii="Times New Roman" w:eastAsia="Calibri" w:hAnsi="Times New Roman" w:cs="Times New Roman"/>
          <w:b/>
          <w:bCs/>
          <w:sz w:val="28"/>
          <w:szCs w:val="28"/>
        </w:rPr>
        <w:fldChar w:fldCharType="begin"/>
      </w:r>
      <w:r w:rsidRPr="00C21B55">
        <w:rPr>
          <w:rFonts w:ascii="Times New Roman" w:eastAsia="Calibri" w:hAnsi="Times New Roman" w:cs="Times New Roman"/>
          <w:b/>
          <w:bCs/>
          <w:sz w:val="28"/>
          <w:szCs w:val="28"/>
        </w:rPr>
        <w:instrText xml:space="preserve"> HYPERLINK  \l "ТА_Тимошина" </w:instrText>
      </w:r>
      <w:r w:rsidRPr="00C21B55">
        <w:rPr>
          <w:rFonts w:ascii="Times New Roman" w:eastAsia="Calibri" w:hAnsi="Times New Roman" w:cs="Times New Roman"/>
          <w:b/>
          <w:bCs/>
          <w:sz w:val="28"/>
          <w:szCs w:val="28"/>
        </w:rPr>
        <w:fldChar w:fldCharType="separate"/>
      </w:r>
      <w:r w:rsidRPr="00C21B55">
        <w:rPr>
          <w:rFonts w:ascii="Times New Roman" w:eastAsia="Calibri" w:hAnsi="Times New Roman" w:cs="Times New Roman"/>
          <w:b/>
          <w:bCs/>
          <w:color w:val="0000FF"/>
          <w:sz w:val="28"/>
          <w:szCs w:val="28"/>
          <w:u w:val="single"/>
        </w:rPr>
        <w:t xml:space="preserve">ИСПОЛЬЗОВАНИЕ ТЕСТОВЫХ ЗАДАНИЙ В ФОРМАТЕ </w:t>
      </w:r>
      <w:r w:rsidRPr="00C21B55">
        <w:rPr>
          <w:rFonts w:ascii="Times New Roman" w:eastAsia="Arial" w:hAnsi="Times New Roman" w:cs="Times New Roman"/>
          <w:b/>
          <w:bCs/>
          <w:color w:val="0000FF"/>
          <w:sz w:val="28"/>
          <w:szCs w:val="28"/>
          <w:u w:val="single"/>
          <w:shd w:val="clear" w:color="auto" w:fill="FFFFFF"/>
          <w:lang w:val="en-US" w:eastAsia="zh-CN"/>
        </w:rPr>
        <w:t>ONLINE</w:t>
      </w:r>
      <w:r w:rsidRPr="00C21B55">
        <w:rPr>
          <w:rFonts w:ascii="Times New Roman" w:eastAsia="Arial" w:hAnsi="Times New Roman" w:cs="Times New Roman"/>
          <w:b/>
          <w:bCs/>
          <w:color w:val="0000FF"/>
          <w:sz w:val="28"/>
          <w:szCs w:val="28"/>
          <w:u w:val="single"/>
          <w:shd w:val="clear" w:color="auto" w:fill="FFFFFF"/>
          <w:lang w:eastAsia="zh-CN"/>
        </w:rPr>
        <w:t xml:space="preserve"> </w:t>
      </w:r>
      <w:r w:rsidRPr="00C21B55">
        <w:rPr>
          <w:rFonts w:ascii="Times New Roman" w:eastAsia="Arial" w:hAnsi="Times New Roman" w:cs="Times New Roman"/>
          <w:b/>
          <w:bCs/>
          <w:color w:val="0000FF"/>
          <w:sz w:val="28"/>
          <w:szCs w:val="28"/>
          <w:u w:val="single"/>
          <w:shd w:val="clear" w:color="auto" w:fill="FFFFFF"/>
          <w:lang w:val="en-US" w:eastAsia="zh-CN"/>
        </w:rPr>
        <w:t>TEST</w:t>
      </w:r>
      <w:r w:rsidRPr="00C21B55">
        <w:rPr>
          <w:rFonts w:ascii="Times New Roman" w:eastAsia="Arial" w:hAnsi="Times New Roman" w:cs="Times New Roman"/>
          <w:b/>
          <w:bCs/>
          <w:color w:val="0000FF"/>
          <w:sz w:val="28"/>
          <w:szCs w:val="28"/>
          <w:u w:val="single"/>
          <w:shd w:val="clear" w:color="auto" w:fill="FFFFFF"/>
          <w:lang w:eastAsia="zh-CN"/>
        </w:rPr>
        <w:t xml:space="preserve"> </w:t>
      </w:r>
      <w:r w:rsidRPr="00C21B55">
        <w:rPr>
          <w:rFonts w:ascii="Times New Roman" w:eastAsia="Arial" w:hAnsi="Times New Roman" w:cs="Times New Roman"/>
          <w:b/>
          <w:bCs/>
          <w:color w:val="0000FF"/>
          <w:sz w:val="28"/>
          <w:szCs w:val="28"/>
          <w:u w:val="single"/>
          <w:shd w:val="clear" w:color="auto" w:fill="FFFFFF"/>
          <w:lang w:val="en-US" w:eastAsia="zh-CN"/>
        </w:rPr>
        <w:t>PAD</w:t>
      </w:r>
      <w:r w:rsidRPr="00C21B55">
        <w:rPr>
          <w:rFonts w:ascii="Times New Roman" w:eastAsia="Calibri" w:hAnsi="Times New Roman" w:cs="Times New Roman"/>
          <w:b/>
          <w:bCs/>
          <w:color w:val="0000FF"/>
          <w:sz w:val="28"/>
          <w:szCs w:val="28"/>
          <w:u w:val="single"/>
        </w:rPr>
        <w:t xml:space="preserve"> ДЛЯ КОНТРОЛЯ ЗНАНИЙ ОБУЧАЮЩИХСЯ ПО ДИСЦИПЛИНЕ БИОЛОГИЯ</w:t>
      </w:r>
    </w:p>
    <w:p w:rsidR="00C21B55" w:rsidRPr="00C21B55" w:rsidRDefault="00C21B55" w:rsidP="00C21B55">
      <w:pPr>
        <w:spacing w:after="0" w:line="240" w:lineRule="auto"/>
        <w:rPr>
          <w:rFonts w:ascii="Times New Roman" w:eastAsia="Calibri" w:hAnsi="Times New Roman" w:cs="Times New Roman"/>
          <w:b/>
          <w:bCs/>
          <w:color w:val="0000FF"/>
          <w:sz w:val="28"/>
          <w:szCs w:val="28"/>
          <w:u w:val="single"/>
        </w:rPr>
      </w:pPr>
      <w:r w:rsidRPr="00C21B55">
        <w:rPr>
          <w:rFonts w:ascii="Times New Roman" w:eastAsia="Calibri" w:hAnsi="Times New Roman" w:cs="Times New Roman"/>
          <w:b/>
          <w:bCs/>
          <w:color w:val="0000FF"/>
          <w:sz w:val="28"/>
          <w:szCs w:val="28"/>
          <w:u w:val="single"/>
        </w:rPr>
        <w:t>(ИЗ ОПЫТА РАБОТЫ ТИМОШИНОЙ Т.А. - ПРЕПОДАВАТЕЛЯ МФК КГМУ)</w:t>
      </w:r>
    </w:p>
    <w:p w:rsidR="00C21B55" w:rsidRPr="00C21B55" w:rsidRDefault="00C21B55" w:rsidP="00C21B55">
      <w:pPr>
        <w:widowControl w:val="0"/>
        <w:spacing w:after="0" w:line="240" w:lineRule="auto"/>
        <w:rPr>
          <w:rFonts w:ascii="Times New Roman" w:eastAsia="Calibri" w:hAnsi="Times New Roman" w:cs="Times New Roman"/>
          <w:i/>
          <w:iCs/>
          <w:color w:val="0000FF"/>
          <w:sz w:val="28"/>
          <w:szCs w:val="28"/>
          <w:u w:val="single"/>
        </w:rPr>
      </w:pPr>
      <w:r w:rsidRPr="00C21B55">
        <w:rPr>
          <w:rFonts w:ascii="Times New Roman" w:eastAsia="Calibri" w:hAnsi="Times New Roman" w:cs="Times New Roman"/>
          <w:b/>
          <w:i/>
          <w:color w:val="0000FF"/>
          <w:sz w:val="28"/>
          <w:szCs w:val="28"/>
          <w:u w:val="single"/>
        </w:rPr>
        <w:t>Т.А. Тимошина</w:t>
      </w:r>
    </w:p>
    <w:p w:rsidR="00C21B55" w:rsidRPr="00C21B55" w:rsidRDefault="00C21B55" w:rsidP="00C21B55">
      <w:pPr>
        <w:widowControl w:val="0"/>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w:t>
      </w:r>
    </w:p>
    <w:p w:rsidR="00C21B55" w:rsidRPr="00C21B55" w:rsidRDefault="00C21B55" w:rsidP="00C21B55">
      <w:pPr>
        <w:widowControl w:val="0"/>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lastRenderedPageBreak/>
        <w:t>Минздрава России,</w:t>
      </w:r>
    </w:p>
    <w:p w:rsidR="00C21B55" w:rsidRPr="00C21B55" w:rsidRDefault="00C21B55" w:rsidP="00C21B55">
      <w:pPr>
        <w:widowControl w:val="0"/>
        <w:spacing w:after="0" w:line="240" w:lineRule="auto"/>
        <w:rPr>
          <w:rFonts w:ascii="Times New Roman" w:eastAsia="Calibri" w:hAnsi="Times New Roman" w:cs="Times New Roman"/>
          <w:b/>
          <w:sz w:val="28"/>
          <w:szCs w:val="28"/>
        </w:rPr>
      </w:pPr>
      <w:proofErr w:type="spellStart"/>
      <w:r w:rsidRPr="00C21B55">
        <w:rPr>
          <w:rFonts w:ascii="Times New Roman" w:eastAsia="Calibri" w:hAnsi="Times New Roman" w:cs="Times New Roman"/>
          <w:b/>
          <w:color w:val="0000FF"/>
          <w:sz w:val="28"/>
          <w:szCs w:val="28"/>
          <w:u w:val="single"/>
        </w:rPr>
        <w:t>медико</w:t>
      </w:r>
      <w:proofErr w:type="spellEnd"/>
      <w:r w:rsidRPr="00C21B55">
        <w:rPr>
          <w:rFonts w:ascii="Times New Roman" w:eastAsia="Calibri" w:hAnsi="Times New Roman" w:cs="Times New Roman"/>
          <w:b/>
          <w:color w:val="0000FF"/>
          <w:sz w:val="28"/>
          <w:szCs w:val="28"/>
          <w:u w:val="single"/>
        </w:rPr>
        <w:t>–фармацевтический колледж, г. Курск, Россия.</w:t>
      </w:r>
      <w:r w:rsidRPr="00C21B55">
        <w:rPr>
          <w:rFonts w:ascii="Times New Roman" w:eastAsia="Calibri" w:hAnsi="Times New Roman" w:cs="Times New Roman"/>
          <w:b/>
          <w:bCs/>
          <w:sz w:val="28"/>
          <w:szCs w:val="28"/>
        </w:rPr>
        <w:fldChar w:fldCharType="end"/>
      </w:r>
    </w:p>
    <w:p w:rsidR="00C21B55" w:rsidRPr="00C21B55" w:rsidRDefault="00C21B55" w:rsidP="00C21B55">
      <w:pPr>
        <w:spacing w:after="0" w:line="240" w:lineRule="auto"/>
        <w:rPr>
          <w:rFonts w:ascii="Times New Roman" w:eastAsia="Calibri" w:hAnsi="Times New Roman" w:cs="Times New Roman"/>
          <w:b/>
          <w:sz w:val="28"/>
          <w:szCs w:val="28"/>
        </w:rPr>
      </w:pP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"ИВ_Толкачева" </w:instrText>
      </w:r>
      <w:r w:rsidRPr="00C21B55">
        <w:rPr>
          <w:rFonts w:ascii="Times New Roman" w:eastAsia="Times New Roman" w:hAnsi="Times New Roman" w:cs="Times New Roman"/>
          <w:b/>
          <w:bCs/>
          <w:color w:val="000000"/>
          <w:sz w:val="28"/>
          <w:szCs w:val="28"/>
          <w:lang w:eastAsia="ru-RU"/>
        </w:rPr>
        <w:fldChar w:fldCharType="separate"/>
      </w:r>
      <w:r w:rsidRPr="00C21B55">
        <w:rPr>
          <w:rFonts w:ascii="Times New Roman" w:eastAsia="Times New Roman" w:hAnsi="Times New Roman" w:cs="Times New Roman"/>
          <w:b/>
          <w:bCs/>
          <w:color w:val="0000FF"/>
          <w:sz w:val="28"/>
          <w:szCs w:val="28"/>
          <w:u w:val="single"/>
          <w:lang w:eastAsia="ru-RU"/>
        </w:rPr>
        <w:t xml:space="preserve">АНАЛИЗ ВЫБЫТИЯ </w:t>
      </w:r>
      <w:proofErr w:type="gramStart"/>
      <w:r w:rsidRPr="00C21B55">
        <w:rPr>
          <w:rFonts w:ascii="Times New Roman" w:eastAsia="Times New Roman" w:hAnsi="Times New Roman" w:cs="Times New Roman"/>
          <w:b/>
          <w:bCs/>
          <w:color w:val="0000FF"/>
          <w:sz w:val="28"/>
          <w:szCs w:val="28"/>
          <w:u w:val="single"/>
          <w:lang w:eastAsia="ru-RU"/>
        </w:rPr>
        <w:t>ОБУЧАЮЩИХСЯ</w:t>
      </w:r>
      <w:proofErr w:type="gramEnd"/>
      <w:r w:rsidRPr="00C21B55">
        <w:rPr>
          <w:rFonts w:ascii="Times New Roman" w:eastAsia="Times New Roman" w:hAnsi="Times New Roman" w:cs="Times New Roman"/>
          <w:b/>
          <w:bCs/>
          <w:color w:val="0000FF"/>
          <w:sz w:val="28"/>
          <w:szCs w:val="28"/>
          <w:u w:val="single"/>
          <w:lang w:eastAsia="ru-RU"/>
        </w:rPr>
        <w:t xml:space="preserve"> КАК ФАКТОР УЛУЧШЕНИЯ ОБРАЗОВАТЕЛЬНОГО ПРОЦЕССА В ПРОФЕССИОНАЛЬНОЙ ОБРАЗОВАТЕЛЬНОЙ ОРГАНИЗАЦИИ</w:t>
      </w:r>
    </w:p>
    <w:p w:rsidR="00C21B55" w:rsidRPr="00C21B55" w:rsidRDefault="00C21B55" w:rsidP="00C21B55">
      <w:p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НА ПРИМЕРЕ СПЕЦИАЛЬНОСТИ 33.02.01 ФАРМАЦИЯ</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 xml:space="preserve">И.В. Толкачева, А.И. Овод, Ю.А. </w:t>
      </w:r>
      <w:proofErr w:type="spellStart"/>
      <w:r w:rsidRPr="00C21B55">
        <w:rPr>
          <w:rFonts w:ascii="Times New Roman" w:eastAsia="Times New Roman" w:hAnsi="Times New Roman" w:cs="Times New Roman"/>
          <w:b/>
          <w:i/>
          <w:color w:val="0000FF"/>
          <w:sz w:val="28"/>
          <w:szCs w:val="28"/>
          <w:u w:val="single"/>
          <w:lang w:eastAsia="ru-RU"/>
        </w:rPr>
        <w:t>Кондратова</w:t>
      </w:r>
      <w:proofErr w:type="spellEnd"/>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Times New Roman" w:hAnsi="Times New Roman" w:cs="Times New Roman"/>
          <w:b/>
          <w:bCs/>
          <w:color w:val="000000"/>
          <w:sz w:val="28"/>
          <w:szCs w:val="28"/>
          <w:lang w:eastAsia="ru-RU"/>
        </w:rPr>
        <w:fldChar w:fldCharType="begin"/>
      </w:r>
      <w:r w:rsidRPr="00C21B55">
        <w:rPr>
          <w:rFonts w:ascii="Times New Roman" w:eastAsia="Times New Roman" w:hAnsi="Times New Roman" w:cs="Times New Roman"/>
          <w:b/>
          <w:bCs/>
          <w:color w:val="000000"/>
          <w:sz w:val="28"/>
          <w:szCs w:val="28"/>
          <w:lang w:eastAsia="ru-RU"/>
        </w:rPr>
        <w:instrText xml:space="preserve"> HYPERLINK  \l "ИН_Трофимова1" </w:instrText>
      </w:r>
      <w:r w:rsidRPr="00C21B55">
        <w:rPr>
          <w:rFonts w:ascii="Times New Roman" w:eastAsia="Times New Roman" w:hAnsi="Times New Roman" w:cs="Times New Roman"/>
          <w:b/>
          <w:bCs/>
          <w:color w:val="000000"/>
          <w:sz w:val="28"/>
          <w:szCs w:val="28"/>
          <w:lang w:eastAsia="ru-RU"/>
        </w:rPr>
        <w:fldChar w:fldCharType="separate"/>
      </w:r>
    </w:p>
    <w:p w:rsidR="00C21B55" w:rsidRPr="00C21B55" w:rsidRDefault="00C21B55" w:rsidP="0078330B">
      <w:pPr>
        <w:numPr>
          <w:ilvl w:val="0"/>
          <w:numId w:val="64"/>
        </w:numPr>
        <w:spacing w:after="0" w:line="240" w:lineRule="auto"/>
        <w:rPr>
          <w:rFonts w:ascii="Times New Roman" w:eastAsia="Times New Roman" w:hAnsi="Times New Roman" w:cs="Times New Roman"/>
          <w:b/>
          <w:bCs/>
          <w:color w:val="0000FF"/>
          <w:sz w:val="28"/>
          <w:szCs w:val="28"/>
          <w:u w:val="single"/>
          <w:lang w:eastAsia="ru-RU"/>
        </w:rPr>
      </w:pPr>
      <w:r w:rsidRPr="00C21B55">
        <w:rPr>
          <w:rFonts w:ascii="Times New Roman" w:eastAsia="Times New Roman" w:hAnsi="Times New Roman" w:cs="Times New Roman"/>
          <w:b/>
          <w:bCs/>
          <w:color w:val="0000FF"/>
          <w:sz w:val="28"/>
          <w:szCs w:val="28"/>
          <w:u w:val="single"/>
          <w:lang w:eastAsia="ru-RU"/>
        </w:rPr>
        <w:t xml:space="preserve">ВЫПОЛНЕНИЕ ИНДИВИДУАЛЬНЫХ ПРОЕКТОВ </w:t>
      </w:r>
      <w:proofErr w:type="gramStart"/>
      <w:r w:rsidRPr="00C21B55">
        <w:rPr>
          <w:rFonts w:ascii="Times New Roman" w:eastAsia="Times New Roman" w:hAnsi="Times New Roman" w:cs="Times New Roman"/>
          <w:b/>
          <w:bCs/>
          <w:color w:val="0000FF"/>
          <w:sz w:val="28"/>
          <w:szCs w:val="28"/>
          <w:u w:val="single"/>
          <w:lang w:eastAsia="ru-RU"/>
        </w:rPr>
        <w:t>ОБУЧАЮЩИМИСЯ</w:t>
      </w:r>
      <w:proofErr w:type="gramEnd"/>
      <w:r w:rsidRPr="00C21B55">
        <w:rPr>
          <w:rFonts w:ascii="Times New Roman" w:eastAsia="Times New Roman" w:hAnsi="Times New Roman" w:cs="Times New Roman"/>
          <w:b/>
          <w:bCs/>
          <w:color w:val="0000FF"/>
          <w:sz w:val="28"/>
          <w:szCs w:val="28"/>
          <w:u w:val="single"/>
          <w:lang w:eastAsia="ru-RU"/>
        </w:rPr>
        <w:t xml:space="preserve"> ПЕРВЫХ КУРСОВ МЕДИКО-ФАРМАЦЕВТИЧЕСКОГО КОЛЛЕДЖА</w:t>
      </w:r>
    </w:p>
    <w:p w:rsidR="00C21B55" w:rsidRPr="00C21B55" w:rsidRDefault="00C21B55" w:rsidP="00C21B55">
      <w:pPr>
        <w:spacing w:after="0" w:line="240" w:lineRule="auto"/>
        <w:rPr>
          <w:rFonts w:ascii="Times New Roman" w:eastAsia="Times New Roman" w:hAnsi="Times New Roman" w:cs="Times New Roman"/>
          <w:b/>
          <w:i/>
          <w:color w:val="0000FF"/>
          <w:sz w:val="28"/>
          <w:szCs w:val="28"/>
          <w:u w:val="single"/>
          <w:lang w:eastAsia="ru-RU"/>
        </w:rPr>
      </w:pPr>
      <w:r w:rsidRPr="00C21B55">
        <w:rPr>
          <w:rFonts w:ascii="Times New Roman" w:eastAsia="Times New Roman" w:hAnsi="Times New Roman" w:cs="Times New Roman"/>
          <w:b/>
          <w:i/>
          <w:color w:val="0000FF"/>
          <w:sz w:val="28"/>
          <w:szCs w:val="28"/>
          <w:u w:val="single"/>
          <w:lang w:eastAsia="ru-RU"/>
        </w:rPr>
        <w:t>И.Н. Трофимова</w:t>
      </w:r>
    </w:p>
    <w:p w:rsidR="00C21B55" w:rsidRPr="00C21B55" w:rsidRDefault="00C21B55" w:rsidP="00C21B55">
      <w:pPr>
        <w:spacing w:after="0" w:line="240" w:lineRule="auto"/>
        <w:rPr>
          <w:rFonts w:ascii="Times New Roman" w:eastAsia="Calibri" w:hAnsi="Times New Roman" w:cs="Times New Roman"/>
          <w:b/>
          <w:color w:val="0000FF"/>
          <w:sz w:val="28"/>
          <w:szCs w:val="28"/>
          <w:u w:val="single"/>
        </w:rPr>
      </w:pPr>
      <w:r w:rsidRPr="00C21B55">
        <w:rPr>
          <w:rFonts w:ascii="Times New Roman" w:eastAsia="Calibri" w:hAnsi="Times New Roman" w:cs="Times New Roman"/>
          <w:b/>
          <w:color w:val="0000FF"/>
          <w:sz w:val="28"/>
          <w:szCs w:val="28"/>
          <w:u w:val="single"/>
        </w:rPr>
        <w:t xml:space="preserve">ФГБОУ </w:t>
      </w:r>
      <w:proofErr w:type="gramStart"/>
      <w:r w:rsidRPr="00C21B55">
        <w:rPr>
          <w:rFonts w:ascii="Times New Roman" w:eastAsia="Calibri" w:hAnsi="Times New Roman" w:cs="Times New Roman"/>
          <w:b/>
          <w:color w:val="0000FF"/>
          <w:sz w:val="28"/>
          <w:szCs w:val="28"/>
          <w:u w:val="single"/>
        </w:rPr>
        <w:t>ВО</w:t>
      </w:r>
      <w:proofErr w:type="gramEnd"/>
      <w:r w:rsidRPr="00C21B55">
        <w:rPr>
          <w:rFonts w:ascii="Times New Roman" w:eastAsia="Calibri" w:hAnsi="Times New Roman" w:cs="Times New Roman"/>
          <w:b/>
          <w:color w:val="0000FF"/>
          <w:sz w:val="28"/>
          <w:szCs w:val="28"/>
          <w:u w:val="single"/>
        </w:rPr>
        <w:t xml:space="preserve"> «Курский государственный медицинский университет» Минздрава России,</w:t>
      </w:r>
    </w:p>
    <w:p w:rsidR="00C21B55" w:rsidRPr="00C21B55" w:rsidRDefault="00C21B55" w:rsidP="00C21B55">
      <w:pPr>
        <w:spacing w:after="0" w:line="240" w:lineRule="auto"/>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FF"/>
          <w:sz w:val="28"/>
          <w:szCs w:val="28"/>
          <w:u w:val="single"/>
        </w:rPr>
        <w:t>медико-фармацевтический колледж, г. Курск, Россия</w:t>
      </w:r>
      <w:r w:rsidRPr="00C21B55">
        <w:rPr>
          <w:rFonts w:ascii="Times New Roman" w:eastAsia="Times New Roman" w:hAnsi="Times New Roman" w:cs="Times New Roman"/>
          <w:b/>
          <w:bCs/>
          <w:color w:val="000000"/>
          <w:sz w:val="28"/>
          <w:szCs w:val="28"/>
          <w:lang w:eastAsia="ru-RU"/>
        </w:rPr>
        <w:fldChar w:fldCharType="end"/>
      </w:r>
    </w:p>
    <w:p w:rsidR="00C21B55" w:rsidRPr="00C21B55" w:rsidRDefault="00C21B55" w:rsidP="00C21B55">
      <w:pPr>
        <w:spacing w:after="160" w:line="259" w:lineRule="auto"/>
        <w:rPr>
          <w:rFonts w:ascii="Times New Roman" w:eastAsia="Calibri" w:hAnsi="Times New Roman" w:cs="Times New Roman"/>
          <w:b/>
          <w:sz w:val="28"/>
          <w:szCs w:val="28"/>
        </w:rPr>
      </w:pPr>
    </w:p>
    <w:p w:rsidR="00C21B55" w:rsidRPr="00C21B55" w:rsidRDefault="00C21B55" w:rsidP="00C21B55">
      <w:pPr>
        <w:spacing w:after="160" w:line="259" w:lineRule="auto"/>
        <w:rPr>
          <w:rFonts w:ascii="Times New Roman" w:eastAsia="Calibri" w:hAnsi="Times New Roman" w:cs="Times New Roman"/>
          <w:b/>
          <w:sz w:val="28"/>
          <w:szCs w:val="28"/>
        </w:rPr>
      </w:pPr>
      <w:r w:rsidRPr="00C21B55">
        <w:rPr>
          <w:rFonts w:ascii="Times New Roman" w:eastAsia="Calibri" w:hAnsi="Times New Roman" w:cs="Times New Roman"/>
          <w:b/>
          <w:sz w:val="28"/>
          <w:szCs w:val="28"/>
        </w:rPr>
        <w:br w:type="page"/>
      </w:r>
    </w:p>
    <w:p w:rsidR="00C21B55" w:rsidRPr="00C21B55" w:rsidRDefault="00C21B55" w:rsidP="00C21B55">
      <w:pPr>
        <w:spacing w:after="0" w:line="240" w:lineRule="auto"/>
        <w:jc w:val="center"/>
        <w:rPr>
          <w:rFonts w:ascii="Times New Roman" w:eastAsia="Calibri" w:hAnsi="Times New Roman" w:cs="Times New Roman"/>
          <w:b/>
          <w:sz w:val="28"/>
          <w:szCs w:val="28"/>
        </w:rPr>
      </w:pPr>
      <w:r w:rsidRPr="00C21B55">
        <w:rPr>
          <w:rFonts w:ascii="Times New Roman" w:eastAsia="Calibri" w:hAnsi="Times New Roman" w:cs="Times New Roman"/>
          <w:b/>
          <w:sz w:val="28"/>
          <w:szCs w:val="28"/>
        </w:rPr>
        <w:lastRenderedPageBreak/>
        <w:t>ПРЕИМУЩЕСТВА ИЗУЧЕНИЯ АНГЛИЙСКОГО ЯЗЫКА В КЛАССАХ ИНЖЕНЕРНОЙ НАПРАВЛЕННОСТИ</w:t>
      </w:r>
    </w:p>
    <w:p w:rsidR="00C21B55" w:rsidRPr="00C21B55" w:rsidRDefault="00C21B55" w:rsidP="00C21B55">
      <w:pPr>
        <w:spacing w:after="0" w:line="240" w:lineRule="auto"/>
        <w:jc w:val="center"/>
        <w:rPr>
          <w:rFonts w:ascii="Times New Roman" w:eastAsia="Calibri" w:hAnsi="Times New Roman" w:cs="Times New Roman"/>
          <w:b/>
          <w:i/>
          <w:sz w:val="28"/>
          <w:szCs w:val="28"/>
        </w:rPr>
      </w:pPr>
      <w:bookmarkStart w:id="1" w:name="ИС_Аксенова"/>
      <w:r w:rsidRPr="00C21B55">
        <w:rPr>
          <w:rFonts w:ascii="Times New Roman" w:eastAsia="Calibri" w:hAnsi="Times New Roman" w:cs="Times New Roman"/>
          <w:b/>
          <w:i/>
          <w:sz w:val="28"/>
          <w:szCs w:val="28"/>
        </w:rPr>
        <w:t xml:space="preserve">И.С. Аксенова </w:t>
      </w:r>
    </w:p>
    <w:bookmarkEnd w:id="1"/>
    <w:p w:rsidR="00C21B55" w:rsidRPr="00C21B55" w:rsidRDefault="00C21B55" w:rsidP="00C21B55">
      <w:pPr>
        <w:spacing w:after="0" w:line="240" w:lineRule="auto"/>
        <w:jc w:val="center"/>
        <w:rPr>
          <w:rFonts w:ascii="Times New Roman" w:eastAsia="Calibri" w:hAnsi="Times New Roman" w:cs="Times New Roman"/>
          <w:b/>
          <w:sz w:val="28"/>
          <w:szCs w:val="28"/>
        </w:rPr>
      </w:pPr>
      <w:r w:rsidRPr="00C21B55">
        <w:rPr>
          <w:rFonts w:ascii="Times New Roman" w:eastAsia="Calibri" w:hAnsi="Times New Roman" w:cs="Times New Roman"/>
          <w:b/>
          <w:sz w:val="28"/>
          <w:szCs w:val="28"/>
        </w:rPr>
        <w:t xml:space="preserve">МБОУ Ульяновский городской Лицей при </w:t>
      </w:r>
      <w:proofErr w:type="spellStart"/>
      <w:r w:rsidRPr="00C21B55">
        <w:rPr>
          <w:rFonts w:ascii="Times New Roman" w:eastAsia="Calibri" w:hAnsi="Times New Roman" w:cs="Times New Roman"/>
          <w:b/>
          <w:sz w:val="28"/>
          <w:szCs w:val="28"/>
        </w:rPr>
        <w:t>УлГТУ</w:t>
      </w:r>
      <w:proofErr w:type="spellEnd"/>
      <w:r w:rsidRPr="00C21B55">
        <w:rPr>
          <w:rFonts w:ascii="Times New Roman" w:eastAsia="Calibri" w:hAnsi="Times New Roman" w:cs="Times New Roman"/>
          <w:b/>
          <w:sz w:val="28"/>
          <w:szCs w:val="28"/>
        </w:rPr>
        <w:t xml:space="preserve"> </w:t>
      </w:r>
    </w:p>
    <w:p w:rsidR="00C21B55" w:rsidRPr="00C21B55" w:rsidRDefault="00C21B55" w:rsidP="00C21B55">
      <w:pPr>
        <w:spacing w:after="0" w:line="240" w:lineRule="auto"/>
        <w:jc w:val="center"/>
        <w:rPr>
          <w:rFonts w:ascii="Times New Roman" w:eastAsia="Calibri" w:hAnsi="Times New Roman" w:cs="Times New Roman"/>
          <w:b/>
          <w:sz w:val="28"/>
          <w:szCs w:val="28"/>
        </w:rPr>
      </w:pPr>
      <w:r w:rsidRPr="00C21B55">
        <w:rPr>
          <w:rFonts w:ascii="Times New Roman" w:eastAsia="Calibri" w:hAnsi="Times New Roman" w:cs="Times New Roman"/>
          <w:b/>
          <w:sz w:val="28"/>
          <w:szCs w:val="28"/>
        </w:rPr>
        <w:t>г. Ульяновск Россия</w:t>
      </w:r>
    </w:p>
    <w:p w:rsidR="00C21B55" w:rsidRPr="00C21B55" w:rsidRDefault="00C21B55" w:rsidP="00C21B55">
      <w:pPr>
        <w:spacing w:after="0" w:line="240" w:lineRule="auto"/>
        <w:jc w:val="center"/>
        <w:rPr>
          <w:rFonts w:ascii="Times New Roman" w:eastAsia="Calibri" w:hAnsi="Times New Roman" w:cs="Times New Roman"/>
          <w:sz w:val="28"/>
          <w:szCs w:val="28"/>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Работая учителем английского языка начальных классов, видишь всю необходимость в изучении и объяснении детям технической терминологии уже с первых лет обучения. С самых ранних лет мы – учителя взращиваем, воспитываем и готовим к поступлению в Политехнический университет новое поколение. Уже в младших классах именно учителя помогают детям сориентироваться, и дорасти до инженерных профессий. Особенно этому помогают уроки английского языка, где дети смотрят фильмы и мультфильмы на иностранном языке и это очень хорошо помогает погрузиться в языковую среду и натренировать звуковое восприятие иностранных слов и звуков и речи в целом, что особенно важно сделать в самом начале пути изучения английского языка. Также ученики узнают про новые компьютерные программы с использованием незнакомых технических слов, и это заставляет их обращаться к различным источникам для выяснения точного содержания иностранной терминологии. В средних классах учащиеся пишут сочинения на различные темы, включая тему про свои будущие профессии. И в этой ситуации достаточно познавательно узнавать о различных специальностях, ее тонкостях - не только на родном языке, а также с помощью одноклассников и друзей в рамках иностранного языка. Иногда ученикам даются задания на разыгрывание диалогов на различные жизненные ситуации, это очень эффективно формирует у детей креативность и мобильность реакций и возможностей развития диалога в той или иной ситуации.  В дальнейшем детям становится всё легче и легче выражать свои мысли и чувства на иностранном языке и запоминать больше новых слов.  Важным и полезным моментом в изучении языка становятся попытки расширять круг знакомств в сети интернет, используя английский язык. Один из интересных и креативных способов тренировки языка на уроке английского – является написание письма другу из англоязычной страны. На уроке тщательно разбирается структура письма, которая четко помогает выстроить основные вопросы для обсуждения, тем самым закладывает цель в желании продолжить взаимодействие с интересующим человеком. Зная все эти нюансы - будущему инженеру будет значительно легче вести переписку и обсуждать нужные темы через деловые письма.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Также важный момент в изучении английского языка отводится грамотному использованию англо-русского словаря. С самого начала, мы-учителя, объясняем детям, что одно и то же слово может переводиться совершенно по-разному и что существует несколько видов английского языка: деловой, неформальный, авиационный и технический. Например, всеми известное слово «</w:t>
      </w:r>
      <w:proofErr w:type="spellStart"/>
      <w:r w:rsidRPr="00C21B55">
        <w:rPr>
          <w:rFonts w:ascii="Times New Roman" w:eastAsia="Times New Roman" w:hAnsi="Times New Roman" w:cs="Times New Roman"/>
          <w:color w:val="000000"/>
          <w:sz w:val="28"/>
          <w:szCs w:val="28"/>
          <w:lang w:eastAsia="ru-RU"/>
        </w:rPr>
        <w:t>table</w:t>
      </w:r>
      <w:proofErr w:type="spellEnd"/>
      <w:r w:rsidRPr="00C21B55">
        <w:rPr>
          <w:rFonts w:ascii="Times New Roman" w:eastAsia="Times New Roman" w:hAnsi="Times New Roman" w:cs="Times New Roman"/>
          <w:color w:val="000000"/>
          <w:sz w:val="28"/>
          <w:szCs w:val="28"/>
          <w:lang w:eastAsia="ru-RU"/>
        </w:rPr>
        <w:t xml:space="preserve">», которое переводится как «стол» на начальном уровне изучения языка в </w:t>
      </w:r>
      <w:r w:rsidRPr="00C21B55">
        <w:rPr>
          <w:rFonts w:ascii="Times New Roman" w:eastAsia="Times New Roman" w:hAnsi="Times New Roman" w:cs="Times New Roman"/>
          <w:color w:val="000000"/>
          <w:sz w:val="28"/>
          <w:szCs w:val="28"/>
          <w:lang w:eastAsia="ru-RU"/>
        </w:rPr>
        <w:lastRenderedPageBreak/>
        <w:t>начальных классах, на более высоком уровне будет переводиться уже как «расписание». В области технических специальностей данное слово будет означать «уровень подземных вод» или «планшайба». Хочется добавить, что помимо знания технических слов, инженеру важно владеть техническими сокращениями и условными обозначениями. Не имея навыка чтения технических чертежей сложно стать инженером высокого уровня. Работа будущего инженера часто предполагает работу с партнерами из разных стран, изучение технической литературы, покупку различных материалов и оборудования, следовательно, для этой профессии знание английского языка является необходимым навыком, тем более всем известно, что английский - это самый распространенный язык среди всех иностранных языков. Для того чтобы эффективно выстраивать коммуникации в коллективе и с иностранными партнерами – знание английского тоже является важным критерием, иначе инженер не сможет работать на должном уровне и достичь успешной карьеры. Высококвалифицированный инженер оплачивается соответствующе. Владея дополнительными знаниями, такой специалист может разнообразить деятельность командировками в другие города, повышением своих технических знаний за счет обмена опытом со специалистами из других компаний. Таким образом, можно сделать вывод, что отсутствие языкового барьера ведёт к успешному и выгодному сотрудничеству для всех сторон. Владея английским языком - для инженера открываются другие возможности и перспективы не только в России, но и во многих странах по всему миру. Важно понимать, что наука и техника стремительно развиваются. Весь огромный мир становится одним целым организмом и это говорит об эпохе глобализации. Следовательно, знание иностранных языков является неотъемлемым требованием современного мира. Также важно креативно мыслить и эффективно взаимодействовать с окружающими людьми, поэтому английский язык позволяет развивать инженерам свои профессиональные знания, навыки и способности.</w:t>
      </w:r>
    </w:p>
    <w:p w:rsidR="00C21B55" w:rsidRPr="00C21B55" w:rsidRDefault="00C21B55" w:rsidP="00C21B55">
      <w:pPr>
        <w:spacing w:after="0" w:line="240" w:lineRule="auto"/>
        <w:jc w:val="both"/>
        <w:rPr>
          <w:rFonts w:ascii="Times New Roman" w:eastAsia="Calibri" w:hAnsi="Times New Roman" w:cs="Times New Roman"/>
          <w:sz w:val="28"/>
          <w:szCs w:val="28"/>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1"/>
        </w:numPr>
        <w:spacing w:after="0" w:line="240" w:lineRule="auto"/>
        <w:ind w:firstLine="709"/>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Бредихина, И. А. Методика преподавания иностранных языков: Обучение основным видам речевой деятельности : учеб. пособие / И. А. Бредихина ; М-во образования и науки</w:t>
      </w:r>
      <w:proofErr w:type="gramStart"/>
      <w:r w:rsidRPr="00C21B55">
        <w:rPr>
          <w:rFonts w:ascii="Times New Roman" w:eastAsia="Calibri" w:hAnsi="Times New Roman" w:cs="Times New Roman"/>
          <w:sz w:val="28"/>
          <w:szCs w:val="28"/>
        </w:rPr>
        <w:t xml:space="preserve"> Р</w:t>
      </w:r>
      <w:proofErr w:type="gramEnd"/>
      <w:r w:rsidRPr="00C21B55">
        <w:rPr>
          <w:rFonts w:ascii="Times New Roman" w:eastAsia="Calibri" w:hAnsi="Times New Roman" w:cs="Times New Roman"/>
          <w:sz w:val="28"/>
          <w:szCs w:val="28"/>
        </w:rPr>
        <w:t>ос. Федерации, Урал</w:t>
      </w:r>
      <w:proofErr w:type="gramStart"/>
      <w:r w:rsidRPr="00C21B55">
        <w:rPr>
          <w:rFonts w:ascii="Times New Roman" w:eastAsia="Calibri" w:hAnsi="Times New Roman" w:cs="Times New Roman"/>
          <w:sz w:val="28"/>
          <w:szCs w:val="28"/>
        </w:rPr>
        <w:t>.</w:t>
      </w:r>
      <w:proofErr w:type="gramEnd"/>
      <w:r w:rsidRPr="00C21B55">
        <w:rPr>
          <w:rFonts w:ascii="Times New Roman" w:eastAsia="Calibri" w:hAnsi="Times New Roman" w:cs="Times New Roman"/>
          <w:sz w:val="28"/>
          <w:szCs w:val="28"/>
        </w:rPr>
        <w:t xml:space="preserve"> </w:t>
      </w:r>
      <w:proofErr w:type="spellStart"/>
      <w:proofErr w:type="gramStart"/>
      <w:r w:rsidRPr="00C21B55">
        <w:rPr>
          <w:rFonts w:ascii="Times New Roman" w:eastAsia="Calibri" w:hAnsi="Times New Roman" w:cs="Times New Roman"/>
          <w:sz w:val="28"/>
          <w:szCs w:val="28"/>
        </w:rPr>
        <w:t>ф</w:t>
      </w:r>
      <w:proofErr w:type="gramEnd"/>
      <w:r w:rsidRPr="00C21B55">
        <w:rPr>
          <w:rFonts w:ascii="Times New Roman" w:eastAsia="Calibri" w:hAnsi="Times New Roman" w:cs="Times New Roman"/>
          <w:sz w:val="28"/>
          <w:szCs w:val="28"/>
        </w:rPr>
        <w:t>едер</w:t>
      </w:r>
      <w:proofErr w:type="spellEnd"/>
      <w:r w:rsidRPr="00C21B55">
        <w:rPr>
          <w:rFonts w:ascii="Times New Roman" w:eastAsia="Calibri" w:hAnsi="Times New Roman" w:cs="Times New Roman"/>
          <w:sz w:val="28"/>
          <w:szCs w:val="28"/>
        </w:rPr>
        <w:t>. ун-т. — Екатеринбург: Изд-во Урал</w:t>
      </w:r>
      <w:proofErr w:type="gramStart"/>
      <w:r w:rsidRPr="00C21B55">
        <w:rPr>
          <w:rFonts w:ascii="Times New Roman" w:eastAsia="Calibri" w:hAnsi="Times New Roman" w:cs="Times New Roman"/>
          <w:sz w:val="28"/>
          <w:szCs w:val="28"/>
        </w:rPr>
        <w:t>.</w:t>
      </w:r>
      <w:proofErr w:type="gramEnd"/>
      <w:r w:rsidRPr="00C21B55">
        <w:rPr>
          <w:rFonts w:ascii="Times New Roman" w:eastAsia="Calibri" w:hAnsi="Times New Roman" w:cs="Times New Roman"/>
          <w:sz w:val="28"/>
          <w:szCs w:val="28"/>
        </w:rPr>
        <w:t xml:space="preserve"> </w:t>
      </w:r>
      <w:proofErr w:type="gramStart"/>
      <w:r w:rsidRPr="00C21B55">
        <w:rPr>
          <w:rFonts w:ascii="Times New Roman" w:eastAsia="Calibri" w:hAnsi="Times New Roman" w:cs="Times New Roman"/>
          <w:sz w:val="28"/>
          <w:szCs w:val="28"/>
        </w:rPr>
        <w:t>у</w:t>
      </w:r>
      <w:proofErr w:type="gramEnd"/>
      <w:r w:rsidRPr="00C21B55">
        <w:rPr>
          <w:rFonts w:ascii="Times New Roman" w:eastAsia="Calibri" w:hAnsi="Times New Roman" w:cs="Times New Roman"/>
          <w:sz w:val="28"/>
          <w:szCs w:val="28"/>
        </w:rPr>
        <w:t>н-та, 2018.— 104 с.</w:t>
      </w:r>
    </w:p>
    <w:p w:rsidR="00C21B55" w:rsidRPr="00C21B55" w:rsidRDefault="00C21B55" w:rsidP="00C21B55">
      <w:pPr>
        <w:numPr>
          <w:ilvl w:val="0"/>
          <w:numId w:val="1"/>
        </w:numPr>
        <w:spacing w:after="0" w:line="240" w:lineRule="auto"/>
        <w:ind w:firstLine="709"/>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Сборник научных статей по материалам VII Международной научно-практической конференции. Уфа, 2022</w:t>
      </w:r>
    </w:p>
    <w:p w:rsidR="00C21B55" w:rsidRPr="00C21B55" w:rsidRDefault="00C21B55" w:rsidP="00C21B55">
      <w:pPr>
        <w:numPr>
          <w:ilvl w:val="0"/>
          <w:numId w:val="1"/>
        </w:numPr>
        <w:spacing w:after="0" w:line="240" w:lineRule="auto"/>
        <w:ind w:firstLine="709"/>
        <w:jc w:val="both"/>
        <w:rPr>
          <w:rFonts w:ascii="Times New Roman" w:eastAsia="Calibri" w:hAnsi="Times New Roman" w:cs="Times New Roman"/>
          <w:sz w:val="28"/>
          <w:szCs w:val="28"/>
        </w:rPr>
      </w:pPr>
      <w:proofErr w:type="spellStart"/>
      <w:r w:rsidRPr="00C21B55">
        <w:rPr>
          <w:rFonts w:ascii="Times New Roman" w:eastAsia="Calibri" w:hAnsi="Times New Roman" w:cs="Times New Roman"/>
          <w:sz w:val="28"/>
          <w:szCs w:val="28"/>
        </w:rPr>
        <w:t>Минскин</w:t>
      </w:r>
      <w:proofErr w:type="spellEnd"/>
      <w:r w:rsidRPr="00C21B55">
        <w:rPr>
          <w:rFonts w:ascii="Times New Roman" w:eastAsia="Calibri" w:hAnsi="Times New Roman" w:cs="Times New Roman"/>
          <w:sz w:val="28"/>
          <w:szCs w:val="28"/>
        </w:rPr>
        <w:t xml:space="preserve"> Е. М. От игры к знаниям: развивающие и познавательные игры мл. школьников. Пособие для учителей. М.: Просвещение, 1982</w:t>
      </w:r>
    </w:p>
    <w:p w:rsidR="00C21B55" w:rsidRPr="00C21B55" w:rsidRDefault="00C21B55" w:rsidP="00C21B55">
      <w:pPr>
        <w:spacing w:after="0" w:line="240" w:lineRule="auto"/>
        <w:jc w:val="both"/>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МОБИЛЬНЫЕ ПРИЛОЖЕНИЯ ДЛЯ ЗДОРОВЬЯ КАК СПОСОБ УЛУЧШЕНИЯ ЖИЗНИ ПОТЕНЦИАЛЬНЫХ ПАЦИЕНТОВ</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 w:name="НВ_Алехаина"/>
      <w:r w:rsidRPr="00C21B55">
        <w:rPr>
          <w:rFonts w:ascii="Times New Roman" w:eastAsia="Times New Roman" w:hAnsi="Times New Roman" w:cs="Times New Roman"/>
          <w:b/>
          <w:i/>
          <w:color w:val="000000"/>
          <w:sz w:val="28"/>
          <w:szCs w:val="28"/>
          <w:lang w:eastAsia="ru-RU"/>
        </w:rPr>
        <w:t xml:space="preserve">Н.В </w:t>
      </w:r>
      <w:proofErr w:type="spellStart"/>
      <w:r w:rsidRPr="00C21B55">
        <w:rPr>
          <w:rFonts w:ascii="Times New Roman" w:eastAsia="Times New Roman" w:hAnsi="Times New Roman" w:cs="Times New Roman"/>
          <w:b/>
          <w:i/>
          <w:color w:val="000000"/>
          <w:sz w:val="28"/>
          <w:szCs w:val="28"/>
          <w:lang w:eastAsia="ru-RU"/>
        </w:rPr>
        <w:t>Алехаина</w:t>
      </w:r>
      <w:bookmarkEnd w:id="2"/>
      <w:proofErr w:type="spellEnd"/>
      <w:r w:rsidRPr="00C21B55">
        <w:rPr>
          <w:rFonts w:ascii="Times New Roman" w:eastAsia="Times New Roman" w:hAnsi="Times New Roman" w:cs="Times New Roman"/>
          <w:b/>
          <w:i/>
          <w:color w:val="000000"/>
          <w:sz w:val="28"/>
          <w:szCs w:val="28"/>
          <w:lang w:eastAsia="ru-RU"/>
        </w:rPr>
        <w:t>, Е.А. Кирсанова, К.М. Ефремова</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lastRenderedPageBreak/>
        <w:t xml:space="preserve">ФГБОУ ВО «Курский государственный медицинский университет» Минздрава России, </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В сегодняшний век </w:t>
      </w:r>
      <w:proofErr w:type="spellStart"/>
      <w:r w:rsidRPr="00C21B55">
        <w:rPr>
          <w:rFonts w:ascii="Times New Roman" w:eastAsia="Times New Roman" w:hAnsi="Times New Roman" w:cs="Times New Roman"/>
          <w:color w:val="000000"/>
          <w:sz w:val="28"/>
          <w:szCs w:val="28"/>
          <w:lang w:eastAsia="ru-RU"/>
        </w:rPr>
        <w:t>цифровизации</w:t>
      </w:r>
      <w:proofErr w:type="spellEnd"/>
      <w:r w:rsidRPr="00C21B55">
        <w:rPr>
          <w:rFonts w:ascii="Times New Roman" w:eastAsia="Times New Roman" w:hAnsi="Times New Roman" w:cs="Times New Roman"/>
          <w:color w:val="000000"/>
          <w:sz w:val="28"/>
          <w:szCs w:val="28"/>
          <w:lang w:eastAsia="ru-RU"/>
        </w:rPr>
        <w:t xml:space="preserve">, преподаватель должен стараться разговаривать со студентами на одном языке, чтобы оставаться лидером в обучении.  В данной статье рассматривается исследовательская работа в рамках предмета “Общий уход за пациентами” об актуальности и распространенности мобильных приложений для здоровья, а также их потенциальное влияние на систему здравоохранения и качество жизни пользователей [1].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 исследования: привлечение студентов к научной деятельности посредством изучения распространенности использования мобильных приложений среди родственников студентов МФК КГМУ. Объект исследования: интернет-приложения; студенты МФК КГМУ; родственники студентов МФК КГМУ. Методы исследования: анкетирование, обработка данных.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Результаты исследования.  Для изучения распространенности и рейтинга мобильных приложений для здоровья, нами были опрошены родственники студентов МФК КГМУ в количестве 200 человек в возрастной категории от 32 до 60 лет. По результатам исследования, мы получили следующие данные: 1. Наиболее распространенным приложением для мониторинга физической активности является «YANDEX. Здоровье» — им пользуются 136 человек, что составляет 68% опрошенных. Это приложение от Яндекса, которое фокусируется на анализе физической активности и предоставляет персонализированные рекомендации по тренировкам. Особенностью является интеграция с экосистемой Яндекс-сервисов. Все эти приложения направлены на повышение мотивации к занятиям спортом и ведению активного образа жизни.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2. Самым актуальным приложением для контроля питания стало «</w:t>
      </w:r>
      <w:proofErr w:type="spellStart"/>
      <w:r w:rsidRPr="00C21B55">
        <w:rPr>
          <w:rFonts w:ascii="Times New Roman" w:eastAsia="Times New Roman" w:hAnsi="Times New Roman" w:cs="Times New Roman"/>
          <w:color w:val="000000"/>
          <w:sz w:val="28"/>
          <w:szCs w:val="28"/>
          <w:lang w:eastAsia="ru-RU"/>
        </w:rPr>
        <w:t>FatSecret</w:t>
      </w:r>
      <w:proofErr w:type="spellEnd"/>
      <w:r w:rsidRPr="00C21B55">
        <w:rPr>
          <w:rFonts w:ascii="Times New Roman" w:eastAsia="Times New Roman" w:hAnsi="Times New Roman" w:cs="Times New Roman"/>
          <w:color w:val="000000"/>
          <w:sz w:val="28"/>
          <w:szCs w:val="28"/>
          <w:lang w:eastAsia="ru-RU"/>
        </w:rPr>
        <w:t xml:space="preserve">» —популярное приложение для ведения пищевого дневника, его используют 96 человек (48%). Помимо стандартных функций, </w:t>
      </w:r>
      <w:proofErr w:type="spellStart"/>
      <w:r w:rsidRPr="00C21B55">
        <w:rPr>
          <w:rFonts w:ascii="Times New Roman" w:eastAsia="Times New Roman" w:hAnsi="Times New Roman" w:cs="Times New Roman"/>
          <w:color w:val="000000"/>
          <w:sz w:val="28"/>
          <w:szCs w:val="28"/>
          <w:lang w:eastAsia="ru-RU"/>
        </w:rPr>
        <w:t>FatSecret</w:t>
      </w:r>
      <w:proofErr w:type="spellEnd"/>
      <w:r w:rsidRPr="00C21B55">
        <w:rPr>
          <w:rFonts w:ascii="Times New Roman" w:eastAsia="Times New Roman" w:hAnsi="Times New Roman" w:cs="Times New Roman"/>
          <w:color w:val="000000"/>
          <w:sz w:val="28"/>
          <w:szCs w:val="28"/>
          <w:lang w:eastAsia="ru-RU"/>
        </w:rPr>
        <w:t xml:space="preserve"> предлагает обширную библиотеку рецептов и возможность обмена опытом с сообществом пользователей.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3. Приложение – напоминание о приеме лекарств «</w:t>
      </w:r>
      <w:proofErr w:type="spellStart"/>
      <w:r w:rsidRPr="00C21B55">
        <w:rPr>
          <w:rFonts w:ascii="Times New Roman" w:eastAsia="Times New Roman" w:hAnsi="Times New Roman" w:cs="Times New Roman"/>
          <w:color w:val="000000"/>
          <w:sz w:val="28"/>
          <w:szCs w:val="28"/>
          <w:lang w:eastAsia="ru-RU"/>
        </w:rPr>
        <w:t>Аптека.ру</w:t>
      </w:r>
      <w:proofErr w:type="spellEnd"/>
      <w:r w:rsidRPr="00C21B55">
        <w:rPr>
          <w:rFonts w:ascii="Times New Roman" w:eastAsia="Times New Roman" w:hAnsi="Times New Roman" w:cs="Times New Roman"/>
          <w:color w:val="000000"/>
          <w:sz w:val="28"/>
          <w:szCs w:val="28"/>
          <w:lang w:eastAsia="ru-RU"/>
        </w:rPr>
        <w:t>» распространено среди 104 респондентов (52% опрошенных). Кроме функции напоминаний, данное приложение позволяет заказывать лекарства онлайн прямо через мобильное устройство и получать их доставку в ближайшую аптеку.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4. Такое приложение для управления хроническими заболеваниями как «</w:t>
      </w:r>
      <w:proofErr w:type="spellStart"/>
      <w:r w:rsidRPr="00C21B55">
        <w:rPr>
          <w:rFonts w:ascii="Times New Roman" w:eastAsia="Times New Roman" w:hAnsi="Times New Roman" w:cs="Times New Roman"/>
          <w:color w:val="000000"/>
          <w:sz w:val="28"/>
          <w:szCs w:val="28"/>
          <w:lang w:eastAsia="ru-RU"/>
        </w:rPr>
        <w:t>Asthma</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Diary</w:t>
      </w:r>
      <w:proofErr w:type="spellEnd"/>
      <w:r w:rsidRPr="00C21B55">
        <w:rPr>
          <w:rFonts w:ascii="Times New Roman" w:eastAsia="Times New Roman" w:hAnsi="Times New Roman" w:cs="Times New Roman"/>
          <w:color w:val="000000"/>
          <w:sz w:val="28"/>
          <w:szCs w:val="28"/>
          <w:lang w:eastAsia="ru-RU"/>
        </w:rPr>
        <w:t>» используют 15 человек (7,5% от общего числа респондентов). Данное приложение разработано для пациентов с астмой, позволяющее отслеживать симптомы, принимать лекарства вовремя и делиться данными с врачом. «</w:t>
      </w:r>
      <w:proofErr w:type="spellStart"/>
      <w:r w:rsidRPr="00C21B55">
        <w:rPr>
          <w:rFonts w:ascii="Times New Roman" w:eastAsia="Times New Roman" w:hAnsi="Times New Roman" w:cs="Times New Roman"/>
          <w:color w:val="000000"/>
          <w:sz w:val="28"/>
          <w:szCs w:val="28"/>
          <w:lang w:eastAsia="ru-RU"/>
        </w:rPr>
        <w:t>Diabetes:M</w:t>
      </w:r>
      <w:proofErr w:type="spellEnd"/>
      <w:r w:rsidRPr="00C21B55">
        <w:rPr>
          <w:rFonts w:ascii="Times New Roman" w:eastAsia="Times New Roman" w:hAnsi="Times New Roman" w:cs="Times New Roman"/>
          <w:color w:val="000000"/>
          <w:sz w:val="28"/>
          <w:szCs w:val="28"/>
          <w:lang w:eastAsia="ru-RU"/>
        </w:rPr>
        <w:t xml:space="preserve">»: российское приложение для управления диабетом распространено среди 36 родственников студентов МФК КГМУ (18%). Данное </w:t>
      </w:r>
      <w:r w:rsidRPr="00C21B55">
        <w:rPr>
          <w:rFonts w:ascii="Times New Roman" w:eastAsia="Times New Roman" w:hAnsi="Times New Roman" w:cs="Times New Roman"/>
          <w:color w:val="000000"/>
          <w:sz w:val="28"/>
          <w:szCs w:val="28"/>
          <w:lang w:eastAsia="ru-RU"/>
        </w:rPr>
        <w:lastRenderedPageBreak/>
        <w:t xml:space="preserve">приложение синхронизируется с </w:t>
      </w:r>
      <w:proofErr w:type="spellStart"/>
      <w:r w:rsidRPr="00C21B55">
        <w:rPr>
          <w:rFonts w:ascii="Times New Roman" w:eastAsia="Times New Roman" w:hAnsi="Times New Roman" w:cs="Times New Roman"/>
          <w:color w:val="000000"/>
          <w:sz w:val="28"/>
          <w:szCs w:val="28"/>
          <w:lang w:eastAsia="ru-RU"/>
        </w:rPr>
        <w:t>глюкометрами</w:t>
      </w:r>
      <w:proofErr w:type="spellEnd"/>
      <w:r w:rsidRPr="00C21B55">
        <w:rPr>
          <w:rFonts w:ascii="Times New Roman" w:eastAsia="Times New Roman" w:hAnsi="Times New Roman" w:cs="Times New Roman"/>
          <w:color w:val="000000"/>
          <w:sz w:val="28"/>
          <w:szCs w:val="28"/>
          <w:lang w:eastAsia="ru-RU"/>
        </w:rPr>
        <w:t xml:space="preserve"> и помогает вести дневник самоконтроля.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5. Приложениями для ментального здоровья пользуются 78 человек (39%). Среди 52 респондентов (26%) распространено приложение «</w:t>
      </w:r>
      <w:proofErr w:type="spellStart"/>
      <w:r w:rsidRPr="00C21B55">
        <w:rPr>
          <w:rFonts w:ascii="Times New Roman" w:eastAsia="Times New Roman" w:hAnsi="Times New Roman" w:cs="Times New Roman"/>
          <w:color w:val="000000"/>
          <w:sz w:val="28"/>
          <w:szCs w:val="28"/>
          <w:lang w:eastAsia="ru-RU"/>
        </w:rPr>
        <w:t>Headspace</w:t>
      </w:r>
      <w:proofErr w:type="spellEnd"/>
      <w:r w:rsidRPr="00C21B55">
        <w:rPr>
          <w:rFonts w:ascii="Times New Roman" w:eastAsia="Times New Roman" w:hAnsi="Times New Roman" w:cs="Times New Roman"/>
          <w:color w:val="000000"/>
          <w:sz w:val="28"/>
          <w:szCs w:val="28"/>
          <w:lang w:eastAsia="ru-RU"/>
        </w:rPr>
        <w:t>»: одно из самых известных для медитации и снижения стресса. Предлагает управляемые медитации, дыхательные упражнения и советы по улучшению сна. Остальным 26 людям (13%) помогает «</w:t>
      </w:r>
      <w:proofErr w:type="spellStart"/>
      <w:r w:rsidRPr="00C21B55">
        <w:rPr>
          <w:rFonts w:ascii="Times New Roman" w:eastAsia="Times New Roman" w:hAnsi="Times New Roman" w:cs="Times New Roman"/>
          <w:color w:val="000000"/>
          <w:sz w:val="28"/>
          <w:szCs w:val="28"/>
          <w:lang w:eastAsia="ru-RU"/>
        </w:rPr>
        <w:t>MindHealth</w:t>
      </w:r>
      <w:proofErr w:type="spellEnd"/>
      <w:r w:rsidRPr="00C21B55">
        <w:rPr>
          <w:rFonts w:ascii="Times New Roman" w:eastAsia="Times New Roman" w:hAnsi="Times New Roman" w:cs="Times New Roman"/>
          <w:color w:val="000000"/>
          <w:sz w:val="28"/>
          <w:szCs w:val="28"/>
          <w:lang w:eastAsia="ru-RU"/>
        </w:rPr>
        <w:t xml:space="preserve">»: приложение для борьбы с тревогой и депрессией. Включает в себя </w:t>
      </w:r>
      <w:proofErr w:type="spellStart"/>
      <w:r w:rsidRPr="00C21B55">
        <w:rPr>
          <w:rFonts w:ascii="Times New Roman" w:eastAsia="Times New Roman" w:hAnsi="Times New Roman" w:cs="Times New Roman"/>
          <w:color w:val="000000"/>
          <w:sz w:val="28"/>
          <w:szCs w:val="28"/>
          <w:lang w:eastAsia="ru-RU"/>
        </w:rPr>
        <w:t>когнитивно</w:t>
      </w:r>
      <w:proofErr w:type="spellEnd"/>
      <w:r w:rsidRPr="00C21B55">
        <w:rPr>
          <w:rFonts w:ascii="Times New Roman" w:eastAsia="Times New Roman" w:hAnsi="Times New Roman" w:cs="Times New Roman"/>
          <w:color w:val="000000"/>
          <w:sz w:val="28"/>
          <w:szCs w:val="28"/>
          <w:lang w:eastAsia="ru-RU"/>
        </w:rPr>
        <w:t xml:space="preserve">-поведенческую терапию, медитацию и возможность общения с сообществом.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Такая работа со студентами позволяет вовлечь в научную работу больше обучающихся, отработать с ними навыки командной работы, умение работать с научными источниками, цифровыми платформами. </w:t>
      </w:r>
      <w:proofErr w:type="spellStart"/>
      <w:r w:rsidRPr="00C21B55">
        <w:rPr>
          <w:rFonts w:ascii="Times New Roman" w:eastAsia="Times New Roman" w:hAnsi="Times New Roman" w:cs="Times New Roman"/>
          <w:color w:val="000000"/>
          <w:sz w:val="28"/>
          <w:szCs w:val="28"/>
          <w:lang w:eastAsia="ru-RU"/>
        </w:rPr>
        <w:t>Кабенко</w:t>
      </w:r>
      <w:proofErr w:type="spellEnd"/>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numPr>
          <w:ilvl w:val="0"/>
          <w:numId w:val="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Ким О.Т., </w:t>
      </w:r>
      <w:proofErr w:type="spellStart"/>
      <w:r w:rsidRPr="00C21B55">
        <w:rPr>
          <w:rFonts w:ascii="Times New Roman" w:eastAsia="Times New Roman" w:hAnsi="Times New Roman" w:cs="Times New Roman"/>
          <w:color w:val="000000"/>
          <w:sz w:val="28"/>
          <w:szCs w:val="28"/>
          <w:lang w:eastAsia="ru-RU"/>
        </w:rPr>
        <w:t>Дадаева</w:t>
      </w:r>
      <w:proofErr w:type="spellEnd"/>
      <w:r w:rsidRPr="00C21B55">
        <w:rPr>
          <w:rFonts w:ascii="Times New Roman" w:eastAsia="Times New Roman" w:hAnsi="Times New Roman" w:cs="Times New Roman"/>
          <w:color w:val="000000"/>
          <w:sz w:val="28"/>
          <w:szCs w:val="28"/>
          <w:lang w:eastAsia="ru-RU"/>
        </w:rPr>
        <w:t xml:space="preserve"> В.А., </w:t>
      </w:r>
      <w:proofErr w:type="spellStart"/>
      <w:r w:rsidRPr="00C21B55">
        <w:rPr>
          <w:rFonts w:ascii="Times New Roman" w:eastAsia="Times New Roman" w:hAnsi="Times New Roman" w:cs="Times New Roman"/>
          <w:color w:val="000000"/>
          <w:sz w:val="28"/>
          <w:szCs w:val="28"/>
          <w:lang w:eastAsia="ru-RU"/>
        </w:rPr>
        <w:t>Тельхигова</w:t>
      </w:r>
      <w:proofErr w:type="spellEnd"/>
      <w:r w:rsidRPr="00C21B55">
        <w:rPr>
          <w:rFonts w:ascii="Times New Roman" w:eastAsia="Times New Roman" w:hAnsi="Times New Roman" w:cs="Times New Roman"/>
          <w:color w:val="000000"/>
          <w:sz w:val="28"/>
          <w:szCs w:val="28"/>
          <w:lang w:eastAsia="ru-RU"/>
        </w:rPr>
        <w:t xml:space="preserve"> А.А., </w:t>
      </w:r>
      <w:proofErr w:type="spellStart"/>
      <w:r w:rsidRPr="00C21B55">
        <w:rPr>
          <w:rFonts w:ascii="Times New Roman" w:eastAsia="Times New Roman" w:hAnsi="Times New Roman" w:cs="Times New Roman"/>
          <w:color w:val="000000"/>
          <w:sz w:val="28"/>
          <w:szCs w:val="28"/>
          <w:lang w:eastAsia="ru-RU"/>
        </w:rPr>
        <w:t>Драпкина</w:t>
      </w:r>
      <w:proofErr w:type="spellEnd"/>
      <w:r w:rsidRPr="00C21B55">
        <w:rPr>
          <w:rFonts w:ascii="Times New Roman" w:eastAsia="Times New Roman" w:hAnsi="Times New Roman" w:cs="Times New Roman"/>
          <w:color w:val="000000"/>
          <w:sz w:val="28"/>
          <w:szCs w:val="28"/>
          <w:lang w:eastAsia="ru-RU"/>
        </w:rPr>
        <w:t xml:space="preserve"> О.М. Мобильные медицинские приложения: возможности, проблемы и перспективы. Профилактическая медицина. 2021;24(7):96-102.</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МЕТОД ПРОЕКТОВ КАК СПОСОБ ПОВЫШЕНИЯ КАЧЕСТВА ЗНАНИЙ ПО ИНОСТРАННОМУ ЯЗЫКУ</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3" w:name="ВП_Багликова"/>
      <w:r w:rsidRPr="00C21B55">
        <w:rPr>
          <w:rFonts w:ascii="Times New Roman" w:eastAsia="Times New Roman" w:hAnsi="Times New Roman" w:cs="Times New Roman"/>
          <w:b/>
          <w:i/>
          <w:color w:val="000000"/>
          <w:sz w:val="28"/>
          <w:szCs w:val="28"/>
          <w:lang w:eastAsia="ru-RU"/>
        </w:rPr>
        <w:t xml:space="preserve">В.П. </w:t>
      </w:r>
      <w:proofErr w:type="spellStart"/>
      <w:r w:rsidRPr="00C21B55">
        <w:rPr>
          <w:rFonts w:ascii="Times New Roman" w:eastAsia="Times New Roman" w:hAnsi="Times New Roman" w:cs="Times New Roman"/>
          <w:b/>
          <w:i/>
          <w:color w:val="000000"/>
          <w:sz w:val="28"/>
          <w:szCs w:val="28"/>
          <w:lang w:eastAsia="ru-RU"/>
        </w:rPr>
        <w:t>Багликова</w:t>
      </w:r>
      <w:proofErr w:type="spellEnd"/>
    </w:p>
    <w:bookmarkEnd w:id="3"/>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Ежегодно студенты-первокурсники МФК КГМУ выполняют исследовательскую работу в качестве индивидуального проекта по той или иной учебной дисциплине, включая иностранный язык. Это позволяет им повысить качество своих знаний, развить коммуникативные способности и, впоследствии, продемонстрировать их. Более того, участие студентов в проектной деятельности способствует улучшению навыков самостоятельной работы и развитию лидерских качеств. Однако не все студенты способны заниматься данным видом деятельности в связи </w:t>
      </w:r>
      <w:proofErr w:type="gramStart"/>
      <w:r w:rsidRPr="00C21B55">
        <w:rPr>
          <w:rFonts w:ascii="Times New Roman" w:eastAsia="Times New Roman" w:hAnsi="Times New Roman" w:cs="Times New Roman"/>
          <w:color w:val="000000"/>
          <w:sz w:val="28"/>
          <w:szCs w:val="28"/>
          <w:lang w:eastAsia="ru-RU"/>
        </w:rPr>
        <w:t>к</w:t>
      </w:r>
      <w:proofErr w:type="gramEnd"/>
      <w:r w:rsidRPr="00C21B55">
        <w:rPr>
          <w:rFonts w:ascii="Times New Roman" w:eastAsia="Times New Roman" w:hAnsi="Times New Roman" w:cs="Times New Roman"/>
          <w:color w:val="000000"/>
          <w:sz w:val="28"/>
          <w:szCs w:val="28"/>
          <w:lang w:eastAsia="ru-RU"/>
        </w:rPr>
        <w:t xml:space="preserve"> низким уровнем базовой подготовки и отсутствием необходимых знаний.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Объект исследования - метод проектов как средство повышения качества знаний по иностранному языку.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Предмет исследования - влияние данного метода на уровень подготовки студентов и их мотивацию к изучению иностранного языка.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 - доказать, что метод проектов является эффективной образовательной технологией, способствующей развитию коммуникативных навыков студентов, повышению их мотивации к обучению и, соответственно, улучшению их знаний по данной дисциплине. [2]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Задачи: </w:t>
      </w:r>
    </w:p>
    <w:p w:rsidR="00C21B55" w:rsidRPr="00C21B55" w:rsidRDefault="00C21B55" w:rsidP="00C21B55">
      <w:pPr>
        <w:numPr>
          <w:ilvl w:val="0"/>
          <w:numId w:val="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.Изучить статистические данные вопросу исследования. </w:t>
      </w:r>
    </w:p>
    <w:p w:rsidR="00C21B55" w:rsidRPr="00C21B55" w:rsidRDefault="00C21B55" w:rsidP="00C21B55">
      <w:pPr>
        <w:numPr>
          <w:ilvl w:val="0"/>
          <w:numId w:val="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Сделать соответствующие выводы.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Материалы и методы исследования: анализ практической деятельности, статистические исследования.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Проект - это деятельность студента, ориентированная на решение какого-либо исследовательского вопроса. В ходе обучения иностранному языку, зачастую, необходимо сместить акцент с выполнения различного рода упражнений, чтения текстов и изучения лексики на самостоятельную мыслительную деятельность студентов. [1] Для этого и применяется метод проектов.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Несомненно, создание проекта и его представление играет значимую роль в формировании языковой компетенции студентов в процессе изучения иностранного языка. Прежде всего, повышается качество чтения и говорения студентов, расширяется их словарный запас, совершенствуются навыки самостоятельного поиска необходимой основной и дополнительной информации. [3] Изначально, привлекаются к данному виду деятельности студенты - первокурсники из числа наиболее мотивированных студентов, обладающих хорошей школьной подготовкой по иностранному языку. Далее, получив первый опыт участия в проекте и представив его на конференции, такие студенты, как правило, в процессе своего обучения самостоятельно изъявляют желание изучить какую-либо тему углубленно и представить свое небольшое исследование общественности. Студенты, имеющие более слабую подготовку, как правило, привлекаются к участию в групповых проектах, где они могут проявить навыки командной работы. Самые лучшие проекты, зачастую, представляются на научных конференциях различного уровня.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Безусловно, преподаватель выполняет ведущую роль в подготовке студента к участию в проектной деятельности, начиная с выбора темы и заканчивая оформлением списка литературы. Однако, многим студентам с трудом дается данный вид работы, что связано с их низкой подготовкой и отсутствием мотивации. С целью изучения наличия мотивации студентов к проектной деятельности, был проведен опрос среди 200 обучающихся МФК КГМУ.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1.Есть ли у вас желание создать проект по иностранному языку и представить его на конференции? Подавляющее число студентов-первокурсников ответили отрицательно (90%). В то же время 36% респондентов старших курсов выявили заинтересованность данным видом работы. Однако стоит отметить, что почти все из них (85%) уже делали проект по той или иной дисциплине и защищали его на конференциях различных уровней.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2.Считаете ли вы, что создание проекта поможет вам усовершенствовать знания по иностранному языку? Положительный ответ дали 93% опрошенных студентов, но при этом пояснили, что это очень трудоемкий и </w:t>
      </w:r>
      <w:proofErr w:type="spellStart"/>
      <w:r w:rsidRPr="00C21B55">
        <w:rPr>
          <w:rFonts w:ascii="Times New Roman" w:eastAsia="Times New Roman" w:hAnsi="Times New Roman" w:cs="Times New Roman"/>
          <w:color w:val="000000"/>
          <w:sz w:val="28"/>
          <w:szCs w:val="28"/>
          <w:lang w:eastAsia="ru-RU"/>
        </w:rPr>
        <w:t>энергозатратный</w:t>
      </w:r>
      <w:proofErr w:type="spellEnd"/>
      <w:r w:rsidRPr="00C21B55">
        <w:rPr>
          <w:rFonts w:ascii="Times New Roman" w:eastAsia="Times New Roman" w:hAnsi="Times New Roman" w:cs="Times New Roman"/>
          <w:color w:val="000000"/>
          <w:sz w:val="28"/>
          <w:szCs w:val="28"/>
          <w:lang w:eastAsia="ru-RU"/>
        </w:rPr>
        <w:t xml:space="preserve"> вид учебной деятельности, требующий хороших базовых знаний языка, которыми многие из них не обладают.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Кроме того, изучив статистические данные научной электронной библиотеки, мы выяснили, что в период с 2015 по 2025г. под руководством преподавателей иностранных языков МФК КГМУ, 58 студентов колледжа приняли участие в научно-практических конференциях различного уровня с темами проектов, посвященными изучению иностранного языка в целом или его определенных </w:t>
      </w:r>
      <w:r w:rsidRPr="00C21B55">
        <w:rPr>
          <w:rFonts w:ascii="Times New Roman" w:eastAsia="Times New Roman" w:hAnsi="Times New Roman" w:cs="Times New Roman"/>
          <w:color w:val="000000"/>
          <w:sz w:val="28"/>
          <w:szCs w:val="28"/>
          <w:lang w:eastAsia="ru-RU"/>
        </w:rPr>
        <w:lastRenderedPageBreak/>
        <w:t>аспектов. Многие из них написали свою первую работу обучаясь на 1 курсе колледжа (43 студента) и продолжили развиваться в данном направлении в ходе своего дальнейшего обучения и принимали участие в конференциях неоднократно в качестве докладчика или содокладчика. Более того, 14 студентов пояснили, что участвовали с несколькими работами одновременно в одной и той же конференции, т.е. писали научно-исследовательскую работу не только по иностранному языку, но и по какой-либо другой дисциплине. У всех этих студентов наблюдается повышение качества знаний по дисциплине. Они стали более заинтересованы и замотивированы к изучению иностранного языка.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Вывод. Таким образом, необходимо вовлекать в проектирование как можно больше студентов. Метод проектов является не новым, но действенным способом улучшения подготовки студентов по учебному предмету, качества усвоения необходимого материала и повышения мотивации студентов. Многие обучающиеся с удовольствием работают самостоятельно или в команде, углубленно изучая тот или иной аспект языка и презентуя свою работу общественности.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6"/>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Бтемирова</w:t>
      </w:r>
      <w:proofErr w:type="spellEnd"/>
      <w:r w:rsidRPr="00C21B55">
        <w:rPr>
          <w:rFonts w:ascii="Times New Roman" w:eastAsia="Times New Roman" w:hAnsi="Times New Roman" w:cs="Times New Roman"/>
          <w:color w:val="000000"/>
          <w:sz w:val="28"/>
          <w:szCs w:val="28"/>
          <w:lang w:eastAsia="ru-RU"/>
        </w:rPr>
        <w:t xml:space="preserve">, Р.И. Метод проектов в условиях современного высшего образования [Электронный ресурс] / Р. И. </w:t>
      </w:r>
      <w:proofErr w:type="spellStart"/>
      <w:r w:rsidRPr="00C21B55">
        <w:rPr>
          <w:rFonts w:ascii="Times New Roman" w:eastAsia="Times New Roman" w:hAnsi="Times New Roman" w:cs="Times New Roman"/>
          <w:color w:val="000000"/>
          <w:sz w:val="28"/>
          <w:szCs w:val="28"/>
          <w:lang w:eastAsia="ru-RU"/>
        </w:rPr>
        <w:t>Бтемирова</w:t>
      </w:r>
      <w:proofErr w:type="spellEnd"/>
      <w:r w:rsidRPr="00C21B55">
        <w:rPr>
          <w:rFonts w:ascii="Times New Roman" w:eastAsia="Times New Roman" w:hAnsi="Times New Roman" w:cs="Times New Roman"/>
          <w:color w:val="000000"/>
          <w:sz w:val="28"/>
          <w:szCs w:val="28"/>
          <w:lang w:eastAsia="ru-RU"/>
        </w:rPr>
        <w:t xml:space="preserve"> // Современные проблемы науки и образования. - 2023 – № 3 – URL:  https://science-education.ru/ru/article/view?id=24488 (дата обращения 28.03.2025)</w:t>
      </w:r>
    </w:p>
    <w:p w:rsidR="00C21B55" w:rsidRPr="00C21B55" w:rsidRDefault="00C21B55" w:rsidP="00C21B55">
      <w:pPr>
        <w:numPr>
          <w:ilvl w:val="0"/>
          <w:numId w:val="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Лингводидактические основы реализации языковой подготовки в системе высшего профессионального образования: отв. исполнитель А.Г. </w:t>
      </w:r>
      <w:proofErr w:type="spellStart"/>
      <w:r w:rsidRPr="00C21B55">
        <w:rPr>
          <w:rFonts w:ascii="Times New Roman" w:eastAsia="Times New Roman" w:hAnsi="Times New Roman" w:cs="Times New Roman"/>
          <w:color w:val="000000"/>
          <w:sz w:val="28"/>
          <w:szCs w:val="28"/>
          <w:lang w:eastAsia="ru-RU"/>
        </w:rPr>
        <w:t>Мажарова</w:t>
      </w:r>
      <w:proofErr w:type="spellEnd"/>
      <w:r w:rsidRPr="00C21B55">
        <w:rPr>
          <w:rFonts w:ascii="Times New Roman" w:eastAsia="Times New Roman" w:hAnsi="Times New Roman" w:cs="Times New Roman"/>
          <w:color w:val="000000"/>
          <w:sz w:val="28"/>
          <w:szCs w:val="28"/>
          <w:lang w:eastAsia="ru-RU"/>
        </w:rPr>
        <w:t>. Воронеж: Воронежский юридический институт МВД России. 2016 // Электронный ведомственный ресурс сети МВД России. [Электронный ресурс].- URL: http://10.5.0.15/onti/niokr/ (дата обращения: 13.04.2025).</w:t>
      </w:r>
    </w:p>
    <w:p w:rsidR="00C21B55" w:rsidRPr="00C21B55" w:rsidRDefault="00C21B55" w:rsidP="00C21B55">
      <w:pPr>
        <w:numPr>
          <w:ilvl w:val="0"/>
          <w:numId w:val="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Нестандартный урок иностранного языка в условиях реализации ФГОС [Электронный ресурс]. – URL: http://iyazyki.ru/2013/06/nostandart-inyaz/ (дата обращения: 09.04.2025)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ЦИФРОВЫЕ ИНСТРУМЕНТЫ ПРИВЛЕЧЕНИЯ АБИТУРИЕНТОВ В СОВРЕМЕННОМ ПРОФЕССИОНАЛЬНОМ ОБРАЗОВАНИИ</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4" w:name="ЕМ_Белоус"/>
      <w:r w:rsidRPr="00C21B55">
        <w:rPr>
          <w:rFonts w:ascii="Times New Roman" w:eastAsia="Times New Roman" w:hAnsi="Times New Roman" w:cs="Times New Roman"/>
          <w:b/>
          <w:i/>
          <w:color w:val="000000"/>
          <w:sz w:val="28"/>
          <w:szCs w:val="28"/>
          <w:lang w:eastAsia="ru-RU"/>
        </w:rPr>
        <w:t>Е.М. Белоус</w:t>
      </w:r>
    </w:p>
    <w:bookmarkEnd w:id="4"/>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УО «Гомельский государственный медицинский университет»</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г. Гомель Республика Беларусь</w:t>
      </w:r>
    </w:p>
    <w:p w:rsidR="00C21B55" w:rsidRPr="00C21B55" w:rsidRDefault="00C21B55" w:rsidP="00C21B55">
      <w:pPr>
        <w:spacing w:after="0" w:line="240" w:lineRule="auto"/>
        <w:jc w:val="center"/>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темы исследования Современное профессиональное образование сталкивается с высокой конкуренцией за абитуриентов, что требует активного внедрения цифровых инструментов в маркетинговые стратегии. Развитие интернет-технологий, социальных сетей и платформ цифровой рекламы </w:t>
      </w:r>
      <w:r w:rsidRPr="00C21B55">
        <w:rPr>
          <w:rFonts w:ascii="Times New Roman" w:eastAsia="Times New Roman" w:hAnsi="Times New Roman" w:cs="Times New Roman"/>
          <w:color w:val="000000"/>
          <w:sz w:val="28"/>
          <w:szCs w:val="28"/>
          <w:lang w:eastAsia="ru-RU"/>
        </w:rPr>
        <w:lastRenderedPageBreak/>
        <w:t>открывает новые возможности для привлечения целевой аудитории. Цифровые инструменты позволяют не только оперативно взаимодействовать с потенциальными студентами, но и персонализировать коммуникацию, повышая вовлеченность и конверсию. В данной работе рассматриваются основные цифровые технологии, используемые в профессиональном образовании, что является актуальным на сегодняшний день.</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 и задачи исследования Изучение вопросов, связанных с цифровыми инструментами привлечения абитуриентов в современном профессиональном образовании. Материалы и методы Проанализированы и использованы источники литературы из библиографической базы данных </w:t>
      </w:r>
      <w:proofErr w:type="spellStart"/>
      <w:r w:rsidRPr="00C21B55">
        <w:rPr>
          <w:rFonts w:ascii="Times New Roman" w:eastAsia="Times New Roman" w:hAnsi="Times New Roman" w:cs="Times New Roman"/>
          <w:color w:val="000000"/>
          <w:sz w:val="28"/>
          <w:szCs w:val="28"/>
          <w:lang w:eastAsia="ru-RU"/>
        </w:rPr>
        <w:t>e.Library</w:t>
      </w:r>
      <w:proofErr w:type="spellEnd"/>
      <w:r w:rsidRPr="00C21B55">
        <w:rPr>
          <w:rFonts w:ascii="Times New Roman" w:eastAsia="Times New Roman" w:hAnsi="Times New Roman" w:cs="Times New Roman"/>
          <w:color w:val="000000"/>
          <w:sz w:val="28"/>
          <w:szCs w:val="28"/>
          <w:lang w:eastAsia="ru-RU"/>
        </w:rPr>
        <w:t xml:space="preserve">. Результаты исследования В условиях цифровой трансформации образования традиционные методы привлечения абитуриентов уступают место инновационным цифровым технологиям. Основным традиционным методом привлечения абитуриентов являются «Дни открытых дверей». Дни открытых дверей – проведение экскурсий, мастер-классов, встреч с преподавателями. Также работа со школами и колледжами, проведение </w:t>
      </w:r>
      <w:proofErr w:type="spellStart"/>
      <w:r w:rsidRPr="00C21B55">
        <w:rPr>
          <w:rFonts w:ascii="Times New Roman" w:eastAsia="Times New Roman" w:hAnsi="Times New Roman" w:cs="Times New Roman"/>
          <w:color w:val="000000"/>
          <w:sz w:val="28"/>
          <w:szCs w:val="28"/>
          <w:lang w:eastAsia="ru-RU"/>
        </w:rPr>
        <w:t>профориентационных</w:t>
      </w:r>
      <w:proofErr w:type="spellEnd"/>
      <w:r w:rsidRPr="00C21B55">
        <w:rPr>
          <w:rFonts w:ascii="Times New Roman" w:eastAsia="Times New Roman" w:hAnsi="Times New Roman" w:cs="Times New Roman"/>
          <w:color w:val="000000"/>
          <w:sz w:val="28"/>
          <w:szCs w:val="28"/>
          <w:lang w:eastAsia="ru-RU"/>
        </w:rPr>
        <w:t xml:space="preserve"> мероприятий, олимпиад, конкурсов являются действующими на </w:t>
      </w:r>
      <w:proofErr w:type="spellStart"/>
      <w:r w:rsidRPr="00C21B55">
        <w:rPr>
          <w:rFonts w:ascii="Times New Roman" w:eastAsia="Times New Roman" w:hAnsi="Times New Roman" w:cs="Times New Roman"/>
          <w:color w:val="000000"/>
          <w:sz w:val="28"/>
          <w:szCs w:val="28"/>
          <w:lang w:eastAsia="ru-RU"/>
        </w:rPr>
        <w:t>сеголдняшний</w:t>
      </w:r>
      <w:proofErr w:type="spellEnd"/>
      <w:r w:rsidRPr="00C21B55">
        <w:rPr>
          <w:rFonts w:ascii="Times New Roman" w:eastAsia="Times New Roman" w:hAnsi="Times New Roman" w:cs="Times New Roman"/>
          <w:color w:val="000000"/>
          <w:sz w:val="28"/>
          <w:szCs w:val="28"/>
          <w:lang w:eastAsia="ru-RU"/>
        </w:rPr>
        <w:t xml:space="preserve"> день. Социальные сети стали мощным инструментом маркетинга в сфере образования, позволяя вузам и колледжам напрямую взаимодействовать с абитуриентами [1]. Среди наиболее популярных платформ – </w:t>
      </w:r>
      <w:proofErr w:type="spellStart"/>
      <w:r w:rsidRPr="00C21B55">
        <w:rPr>
          <w:rFonts w:ascii="Times New Roman" w:eastAsia="Times New Roman" w:hAnsi="Times New Roman" w:cs="Times New Roman"/>
          <w:color w:val="000000"/>
          <w:sz w:val="28"/>
          <w:szCs w:val="28"/>
          <w:lang w:eastAsia="ru-RU"/>
        </w:rPr>
        <w:t>Instagram</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TikTok</w:t>
      </w:r>
      <w:proofErr w:type="spellEnd"/>
      <w:r w:rsidRPr="00C21B55">
        <w:rPr>
          <w:rFonts w:ascii="Times New Roman" w:eastAsia="Times New Roman" w:hAnsi="Times New Roman" w:cs="Times New Roman"/>
          <w:color w:val="000000"/>
          <w:sz w:val="28"/>
          <w:szCs w:val="28"/>
          <w:lang w:eastAsia="ru-RU"/>
        </w:rPr>
        <w:t xml:space="preserve"> и </w:t>
      </w:r>
      <w:proofErr w:type="spellStart"/>
      <w:r w:rsidRPr="00C21B55">
        <w:rPr>
          <w:rFonts w:ascii="Times New Roman" w:eastAsia="Times New Roman" w:hAnsi="Times New Roman" w:cs="Times New Roman"/>
          <w:color w:val="000000"/>
          <w:sz w:val="28"/>
          <w:szCs w:val="28"/>
          <w:lang w:eastAsia="ru-RU"/>
        </w:rPr>
        <w:t>ВКонтакте</w:t>
      </w:r>
      <w:proofErr w:type="spellEnd"/>
      <w:r w:rsidRPr="00C21B55">
        <w:rPr>
          <w:rFonts w:ascii="Times New Roman" w:eastAsia="Times New Roman" w:hAnsi="Times New Roman" w:cs="Times New Roman"/>
          <w:color w:val="000000"/>
          <w:sz w:val="28"/>
          <w:szCs w:val="28"/>
          <w:lang w:eastAsia="ru-RU"/>
        </w:rPr>
        <w:t xml:space="preserve">, каждая из которых обладает уникальными возможностями для привлечения молодежи. Эти площадки помогают не только информировать о программах обучения, но и формировать имидж учебного заведения, вовлекать аудиторию через визуальный и интерактивный контент. </w:t>
      </w:r>
      <w:proofErr w:type="spellStart"/>
      <w:r w:rsidRPr="00C21B55">
        <w:rPr>
          <w:rFonts w:ascii="Times New Roman" w:eastAsia="Times New Roman" w:hAnsi="Times New Roman" w:cs="Times New Roman"/>
          <w:color w:val="000000"/>
          <w:sz w:val="28"/>
          <w:szCs w:val="28"/>
          <w:lang w:eastAsia="ru-RU"/>
        </w:rPr>
        <w:t>Instagram</w:t>
      </w:r>
      <w:proofErr w:type="spellEnd"/>
      <w:r w:rsidRPr="00C21B55">
        <w:rPr>
          <w:rFonts w:ascii="Times New Roman" w:eastAsia="Times New Roman" w:hAnsi="Times New Roman" w:cs="Times New Roman"/>
          <w:color w:val="000000"/>
          <w:sz w:val="28"/>
          <w:szCs w:val="28"/>
          <w:lang w:eastAsia="ru-RU"/>
        </w:rPr>
        <w:t xml:space="preserve"> – идеальная платформа для визуального контента. Учебные заведения активно используют красивые фото кампуса, аудиторий, лабораторий – чтобы показать инфраструктуру. Истории и </w:t>
      </w:r>
      <w:proofErr w:type="spellStart"/>
      <w:r w:rsidRPr="00C21B55">
        <w:rPr>
          <w:rFonts w:ascii="Times New Roman" w:eastAsia="Times New Roman" w:hAnsi="Times New Roman" w:cs="Times New Roman"/>
          <w:color w:val="000000"/>
          <w:sz w:val="28"/>
          <w:szCs w:val="28"/>
          <w:lang w:eastAsia="ru-RU"/>
        </w:rPr>
        <w:t>рилсы</w:t>
      </w:r>
      <w:proofErr w:type="spellEnd"/>
      <w:r w:rsidRPr="00C21B55">
        <w:rPr>
          <w:rFonts w:ascii="Times New Roman" w:eastAsia="Times New Roman" w:hAnsi="Times New Roman" w:cs="Times New Roman"/>
          <w:color w:val="000000"/>
          <w:sz w:val="28"/>
          <w:szCs w:val="28"/>
          <w:lang w:eastAsia="ru-RU"/>
        </w:rPr>
        <w:t xml:space="preserve"> – для быстрых новостей, прямых эфиров с преподавателями или студентами. </w:t>
      </w:r>
      <w:proofErr w:type="spellStart"/>
      <w:r w:rsidRPr="00C21B55">
        <w:rPr>
          <w:rFonts w:ascii="Times New Roman" w:eastAsia="Times New Roman" w:hAnsi="Times New Roman" w:cs="Times New Roman"/>
          <w:color w:val="000000"/>
          <w:sz w:val="28"/>
          <w:szCs w:val="28"/>
          <w:lang w:eastAsia="ru-RU"/>
        </w:rPr>
        <w:t>TikTok</w:t>
      </w:r>
      <w:proofErr w:type="spellEnd"/>
      <w:r w:rsidRPr="00C21B55">
        <w:rPr>
          <w:rFonts w:ascii="Times New Roman" w:eastAsia="Times New Roman" w:hAnsi="Times New Roman" w:cs="Times New Roman"/>
          <w:color w:val="000000"/>
          <w:sz w:val="28"/>
          <w:szCs w:val="28"/>
          <w:lang w:eastAsia="ru-RU"/>
        </w:rPr>
        <w:t xml:space="preserve"> – платформа с высокой вовлеченностью молодежи. Здесь эффективны короткие образовательные ролики (</w:t>
      </w:r>
      <w:proofErr w:type="spellStart"/>
      <w:r w:rsidRPr="00C21B55">
        <w:rPr>
          <w:rFonts w:ascii="Times New Roman" w:eastAsia="Times New Roman" w:hAnsi="Times New Roman" w:cs="Times New Roman"/>
          <w:color w:val="000000"/>
          <w:sz w:val="28"/>
          <w:szCs w:val="28"/>
          <w:lang w:eastAsia="ru-RU"/>
        </w:rPr>
        <w:t>лайфхаки</w:t>
      </w:r>
      <w:proofErr w:type="spellEnd"/>
      <w:r w:rsidRPr="00C21B55">
        <w:rPr>
          <w:rFonts w:ascii="Times New Roman" w:eastAsia="Times New Roman" w:hAnsi="Times New Roman" w:cs="Times New Roman"/>
          <w:color w:val="000000"/>
          <w:sz w:val="28"/>
          <w:szCs w:val="28"/>
          <w:lang w:eastAsia="ru-RU"/>
        </w:rPr>
        <w:t xml:space="preserve"> по поступлению, разборы профессий), </w:t>
      </w:r>
      <w:proofErr w:type="spellStart"/>
      <w:r w:rsidRPr="00C21B55">
        <w:rPr>
          <w:rFonts w:ascii="Times New Roman" w:eastAsia="Times New Roman" w:hAnsi="Times New Roman" w:cs="Times New Roman"/>
          <w:color w:val="000000"/>
          <w:sz w:val="28"/>
          <w:szCs w:val="28"/>
          <w:lang w:eastAsia="ru-RU"/>
        </w:rPr>
        <w:t>челленджи</w:t>
      </w:r>
      <w:proofErr w:type="spellEnd"/>
      <w:r w:rsidRPr="00C21B55">
        <w:rPr>
          <w:rFonts w:ascii="Times New Roman" w:eastAsia="Times New Roman" w:hAnsi="Times New Roman" w:cs="Times New Roman"/>
          <w:color w:val="000000"/>
          <w:sz w:val="28"/>
          <w:szCs w:val="28"/>
          <w:lang w:eastAsia="ru-RU"/>
        </w:rPr>
        <w:t xml:space="preserve"> и тренды с участием студентов, ответы на частые вопросы абитуриентов в развлекательном формате. </w:t>
      </w:r>
      <w:proofErr w:type="spellStart"/>
      <w:r w:rsidRPr="00C21B55">
        <w:rPr>
          <w:rFonts w:ascii="Times New Roman" w:eastAsia="Times New Roman" w:hAnsi="Times New Roman" w:cs="Times New Roman"/>
          <w:color w:val="000000"/>
          <w:sz w:val="28"/>
          <w:szCs w:val="28"/>
          <w:lang w:eastAsia="ru-RU"/>
        </w:rPr>
        <w:t>ВКонтакте</w:t>
      </w:r>
      <w:proofErr w:type="spellEnd"/>
      <w:r w:rsidRPr="00C21B55">
        <w:rPr>
          <w:rFonts w:ascii="Times New Roman" w:eastAsia="Times New Roman" w:hAnsi="Times New Roman" w:cs="Times New Roman"/>
          <w:color w:val="000000"/>
          <w:sz w:val="28"/>
          <w:szCs w:val="28"/>
          <w:lang w:eastAsia="ru-RU"/>
        </w:rPr>
        <w:t xml:space="preserve"> – остается главной образовательной </w:t>
      </w:r>
      <w:proofErr w:type="spellStart"/>
      <w:r w:rsidRPr="00C21B55">
        <w:rPr>
          <w:rFonts w:ascii="Times New Roman" w:eastAsia="Times New Roman" w:hAnsi="Times New Roman" w:cs="Times New Roman"/>
          <w:color w:val="000000"/>
          <w:sz w:val="28"/>
          <w:szCs w:val="28"/>
          <w:lang w:eastAsia="ru-RU"/>
        </w:rPr>
        <w:t>соцсетью</w:t>
      </w:r>
      <w:proofErr w:type="spellEnd"/>
      <w:r w:rsidRPr="00C21B55">
        <w:rPr>
          <w:rFonts w:ascii="Times New Roman" w:eastAsia="Times New Roman" w:hAnsi="Times New Roman" w:cs="Times New Roman"/>
          <w:color w:val="000000"/>
          <w:sz w:val="28"/>
          <w:szCs w:val="28"/>
          <w:lang w:eastAsia="ru-RU"/>
        </w:rPr>
        <w:t xml:space="preserve"> в СНГ. Основные методы работы </w:t>
      </w:r>
      <w:proofErr w:type="spellStart"/>
      <w:r w:rsidRPr="00C21B55">
        <w:rPr>
          <w:rFonts w:ascii="Times New Roman" w:eastAsia="Times New Roman" w:hAnsi="Times New Roman" w:cs="Times New Roman"/>
          <w:color w:val="000000"/>
          <w:sz w:val="28"/>
          <w:szCs w:val="28"/>
          <w:lang w:eastAsia="ru-RU"/>
        </w:rPr>
        <w:t>свляются</w:t>
      </w:r>
      <w:proofErr w:type="spellEnd"/>
      <w:r w:rsidRPr="00C21B55">
        <w:rPr>
          <w:rFonts w:ascii="Times New Roman" w:eastAsia="Times New Roman" w:hAnsi="Times New Roman" w:cs="Times New Roman"/>
          <w:color w:val="000000"/>
          <w:sz w:val="28"/>
          <w:szCs w:val="28"/>
          <w:lang w:eastAsia="ru-RU"/>
        </w:rPr>
        <w:t xml:space="preserve"> тематические сообщества с полезным контентом, </w:t>
      </w:r>
      <w:proofErr w:type="spellStart"/>
      <w:r w:rsidRPr="00C21B55">
        <w:rPr>
          <w:rFonts w:ascii="Times New Roman" w:eastAsia="Times New Roman" w:hAnsi="Times New Roman" w:cs="Times New Roman"/>
          <w:color w:val="000000"/>
          <w:sz w:val="28"/>
          <w:szCs w:val="28"/>
          <w:lang w:eastAsia="ru-RU"/>
        </w:rPr>
        <w:t>вебинары</w:t>
      </w:r>
      <w:proofErr w:type="spellEnd"/>
      <w:r w:rsidRPr="00C21B55">
        <w:rPr>
          <w:rFonts w:ascii="Times New Roman" w:eastAsia="Times New Roman" w:hAnsi="Times New Roman" w:cs="Times New Roman"/>
          <w:color w:val="000000"/>
          <w:sz w:val="28"/>
          <w:szCs w:val="28"/>
          <w:lang w:eastAsia="ru-RU"/>
        </w:rPr>
        <w:t xml:space="preserve"> и онлайн-дни открытых дверей с возможностью задать вопросы, опросы и обсуждения для вовлечения аудитории. Чат-боты и системы искусственного интеллекта революционизируют процесс консультирования абитуриентов. При этом интеграция технологий машинного обучения позволяет персонализировать коммуникацию, предлагая абитуриентам релевантные образовательные программы на основе анализа их цифрового следа. Однако внедрение цифровых инструментов требует комплексного подхода. При этом особое внимание следует уделять цифровой грамотности сотрудников приемных комиссий и постоянному обновлению технологической базы. Перспективы развития цифровых инструментов в </w:t>
      </w:r>
      <w:proofErr w:type="spellStart"/>
      <w:r w:rsidRPr="00C21B55">
        <w:rPr>
          <w:rFonts w:ascii="Times New Roman" w:eastAsia="Times New Roman" w:hAnsi="Times New Roman" w:cs="Times New Roman"/>
          <w:color w:val="000000"/>
          <w:sz w:val="28"/>
          <w:szCs w:val="28"/>
          <w:lang w:eastAsia="ru-RU"/>
        </w:rPr>
        <w:t>профориентационной</w:t>
      </w:r>
      <w:proofErr w:type="spellEnd"/>
      <w:r w:rsidRPr="00C21B55">
        <w:rPr>
          <w:rFonts w:ascii="Times New Roman" w:eastAsia="Times New Roman" w:hAnsi="Times New Roman" w:cs="Times New Roman"/>
          <w:color w:val="000000"/>
          <w:sz w:val="28"/>
          <w:szCs w:val="28"/>
          <w:lang w:eastAsia="ru-RU"/>
        </w:rPr>
        <w:t xml:space="preserve"> работе связаны с </w:t>
      </w:r>
      <w:r w:rsidRPr="00C21B55">
        <w:rPr>
          <w:rFonts w:ascii="Times New Roman" w:eastAsia="Times New Roman" w:hAnsi="Times New Roman" w:cs="Times New Roman"/>
          <w:color w:val="000000"/>
          <w:sz w:val="28"/>
          <w:szCs w:val="28"/>
          <w:lang w:eastAsia="ru-RU"/>
        </w:rPr>
        <w:lastRenderedPageBreak/>
        <w:t xml:space="preserve">дальнейшей персонализацией взаимодействия, развитием </w:t>
      </w:r>
      <w:proofErr w:type="spellStart"/>
      <w:r w:rsidRPr="00C21B55">
        <w:rPr>
          <w:rFonts w:ascii="Times New Roman" w:eastAsia="Times New Roman" w:hAnsi="Times New Roman" w:cs="Times New Roman"/>
          <w:color w:val="000000"/>
          <w:sz w:val="28"/>
          <w:szCs w:val="28"/>
          <w:lang w:eastAsia="ru-RU"/>
        </w:rPr>
        <w:t>метавселенных</w:t>
      </w:r>
      <w:proofErr w:type="spellEnd"/>
      <w:r w:rsidRPr="00C21B55">
        <w:rPr>
          <w:rFonts w:ascii="Times New Roman" w:eastAsia="Times New Roman" w:hAnsi="Times New Roman" w:cs="Times New Roman"/>
          <w:color w:val="000000"/>
          <w:sz w:val="28"/>
          <w:szCs w:val="28"/>
          <w:lang w:eastAsia="ru-RU"/>
        </w:rPr>
        <w:t xml:space="preserve"> для образования и внедрением технологий искусственного интеллекта нового поколения. Однако важно помнить, что технологии должны не заменять, а дополнять содержательную работу с абитуриентами, помогая выстраивать доверительные отношения и осознанный выбор профессии [2]. Выводы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Цифровые инструменты стали неотъемлемой частью стратегий привлечения абитуриентов в профессиональном образовании. Социальные сети, </w:t>
      </w:r>
      <w:proofErr w:type="spellStart"/>
      <w:r w:rsidRPr="00C21B55">
        <w:rPr>
          <w:rFonts w:ascii="Times New Roman" w:eastAsia="Times New Roman" w:hAnsi="Times New Roman" w:cs="Times New Roman"/>
          <w:color w:val="000000"/>
          <w:sz w:val="28"/>
          <w:szCs w:val="28"/>
          <w:lang w:eastAsia="ru-RU"/>
        </w:rPr>
        <w:t>таргетированная</w:t>
      </w:r>
      <w:proofErr w:type="spellEnd"/>
      <w:r w:rsidRPr="00C21B55">
        <w:rPr>
          <w:rFonts w:ascii="Times New Roman" w:eastAsia="Times New Roman" w:hAnsi="Times New Roman" w:cs="Times New Roman"/>
          <w:color w:val="000000"/>
          <w:sz w:val="28"/>
          <w:szCs w:val="28"/>
          <w:lang w:eastAsia="ru-RU"/>
        </w:rPr>
        <w:t xml:space="preserve"> реклама, контент-маркетинг, веб-аналитика позволяют образовательным учреждениям эффективно взаимодействовать с аудиторией, повышая узнаваемость учреждения. Однако успешное применение этих технологий требует не только технической оснащенности, но и грамотной стратегии, учитывающей особенности целевой аудитории.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Донина И.А., </w:t>
      </w:r>
      <w:proofErr w:type="spellStart"/>
      <w:r w:rsidRPr="00C21B55">
        <w:rPr>
          <w:rFonts w:ascii="Times New Roman" w:eastAsia="Times New Roman" w:hAnsi="Times New Roman" w:cs="Times New Roman"/>
          <w:color w:val="000000"/>
          <w:sz w:val="28"/>
          <w:szCs w:val="28"/>
          <w:lang w:eastAsia="ru-RU"/>
        </w:rPr>
        <w:t>Шайдарова</w:t>
      </w:r>
      <w:proofErr w:type="spellEnd"/>
      <w:r w:rsidRPr="00C21B55">
        <w:rPr>
          <w:rFonts w:ascii="Times New Roman" w:eastAsia="Times New Roman" w:hAnsi="Times New Roman" w:cs="Times New Roman"/>
          <w:color w:val="000000"/>
          <w:sz w:val="28"/>
          <w:szCs w:val="28"/>
          <w:lang w:eastAsia="ru-RU"/>
        </w:rPr>
        <w:t xml:space="preserve"> Н.А. Потенциал социальных сетей в реализации Интернет-маркетинга образовательной организации // Проблемы современного педагогического образования. – 2018. – №58 (2). – С. 75-79. – URL: https://cyberleninka.ru/article/n/potentsial-sotsialnyh-setey-v-realizatsii-internet-marketinga-obrazovatelnoy-organizatsii (дата обращения: 25.04.2025).</w:t>
      </w:r>
    </w:p>
    <w:p w:rsidR="00C21B55" w:rsidRPr="00C21B55" w:rsidRDefault="00C21B55" w:rsidP="00C21B55">
      <w:pPr>
        <w:numPr>
          <w:ilvl w:val="0"/>
          <w:numId w:val="7"/>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Амирова</w:t>
      </w:r>
      <w:proofErr w:type="spellEnd"/>
      <w:r w:rsidRPr="00C21B55">
        <w:rPr>
          <w:rFonts w:ascii="Times New Roman" w:eastAsia="Times New Roman" w:hAnsi="Times New Roman" w:cs="Times New Roman"/>
          <w:color w:val="000000"/>
          <w:sz w:val="28"/>
          <w:szCs w:val="28"/>
          <w:lang w:eastAsia="ru-RU"/>
        </w:rPr>
        <w:t xml:space="preserve"> Д.Р., Запорожец О.И. Социальный медиа-маркетинг как эффективный инструмент продвижения // Вестник евразийской науки. – 2019. – №11 (2). – С. 3. – URL: https://cyberleninka.ru/article/n/sotsialnyy-media-marketing-kak-effektivnyy-instrument-prodvizheniya (дата обращения: 25.04.2025).</w:t>
      </w:r>
    </w:p>
    <w:p w:rsidR="00C21B55" w:rsidRPr="00C21B55" w:rsidRDefault="00C21B55" w:rsidP="00C21B55">
      <w:pPr>
        <w:spacing w:after="160" w:line="259" w:lineRule="auto"/>
        <w:jc w:val="center"/>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ПРОБЛЕМЫ СОХРАНЕНИЯ И УКРЕПЛЕНИЯ ЗДОРОВЬЯ СТУДЕНТОВ</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5" w:name="ВА_Богатых"/>
      <w:r w:rsidRPr="00C21B55">
        <w:rPr>
          <w:rFonts w:ascii="Times New Roman" w:eastAsia="Times New Roman" w:hAnsi="Times New Roman" w:cs="Times New Roman"/>
          <w:b/>
          <w:i/>
          <w:color w:val="000000"/>
          <w:sz w:val="28"/>
          <w:szCs w:val="28"/>
          <w:lang w:eastAsia="ru-RU"/>
        </w:rPr>
        <w:t>В.А. Богатых</w:t>
      </w:r>
    </w:p>
    <w:bookmarkEnd w:id="5"/>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Актуальность</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современном мире проблематика поддержания и улучшения здоровья </w:t>
      </w:r>
      <w:proofErr w:type="gramStart"/>
      <w:r w:rsidRPr="00C21B55">
        <w:rPr>
          <w:rFonts w:ascii="Times New Roman" w:eastAsia="Times New Roman" w:hAnsi="Times New Roman" w:cs="Times New Roman"/>
          <w:color w:val="000000"/>
          <w:sz w:val="28"/>
          <w:szCs w:val="28"/>
          <w:lang w:eastAsia="ru-RU"/>
        </w:rPr>
        <w:t>при-обретают</w:t>
      </w:r>
      <w:proofErr w:type="gramEnd"/>
      <w:r w:rsidRPr="00C21B55">
        <w:rPr>
          <w:rFonts w:ascii="Times New Roman" w:eastAsia="Times New Roman" w:hAnsi="Times New Roman" w:cs="Times New Roman"/>
          <w:color w:val="000000"/>
          <w:sz w:val="28"/>
          <w:szCs w:val="28"/>
          <w:lang w:eastAsia="ru-RU"/>
        </w:rPr>
        <w:t xml:space="preserve"> особую значимость. Период обучения в колледже связан с интенсивными умственными нагрузками, изменением привычного ритма жизни, стрессы, малоподвижным образ жизни оказывают неблагоприятное воздействие на молодежь. По данным различных исследований, именно студенческое время является критическим временем формирования основных привычек, включая отношение к собственному здоровью. Невнимание к профилактическим мерам и отсутствие системной заботы поддержания благополучия может привести к развитию хронических заболеваний уже в молодом возрасте. [3]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Кроме того, ухудшение здоровья студентов влияет на их учебную успеваемость, социальную адаптацию и профессиональные перспективы. Следовательно, нахождение действенных способов поддержания и улучшения уровня здоровья студентов выражает важную задачу не только для учебных заведений, но и для общества в целом.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Значимость данной темы связана с необходимостью разработки комплексных методов решения выявленных проблем и создания стратегий, направленных на содействие формированию оптимального двигательного режима и правильного режима питания.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 исследования: выявить ключевые проблемы, влияющие на здоровье студентов, а также в определении эффективных методов и подходов для его сохранения и улучшения в условиях учебного процесса.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Задачи исследования: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1.</w:t>
      </w:r>
      <w:r w:rsidRPr="00C21B55">
        <w:rPr>
          <w:rFonts w:ascii="Times New Roman" w:eastAsia="Times New Roman" w:hAnsi="Times New Roman" w:cs="Times New Roman"/>
          <w:color w:val="000000"/>
          <w:sz w:val="28"/>
          <w:szCs w:val="28"/>
          <w:lang w:eastAsia="ru-RU"/>
        </w:rPr>
        <w:tab/>
        <w:t xml:space="preserve">Выявить основные факторы, оказывающие отрицательное действие на здоровье студентов в процессе учебы.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2.</w:t>
      </w:r>
      <w:r w:rsidRPr="00C21B55">
        <w:rPr>
          <w:rFonts w:ascii="Times New Roman" w:eastAsia="Times New Roman" w:hAnsi="Times New Roman" w:cs="Times New Roman"/>
          <w:color w:val="000000"/>
          <w:sz w:val="28"/>
          <w:szCs w:val="28"/>
          <w:lang w:eastAsia="ru-RU"/>
        </w:rPr>
        <w:tab/>
        <w:t xml:space="preserve">Проанализировать уровень осведомленности обучающихся о рациональном образе жизни и мерах профилактики.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Методы исследования: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проведение социологического исследования, обработка статистических данных, сопоставительный анализ.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Здоровье студентов является ключевым показателем благополучия молодежи и потенциала будущего общества. Однако в современных условиях наблюдается устойчивая тенденция к ухудшению физического и психоэмоционального состояния учащейся молодежи. Это связано с рядом объективных и субъективных факторов, препятствующих рациональному поддержанию и улучшению здоровья студентов.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Причины проблемы сохранения и укрепления здоровья студентов: </w:t>
      </w:r>
    </w:p>
    <w:p w:rsidR="00C21B55" w:rsidRPr="00C21B55" w:rsidRDefault="00C21B55" w:rsidP="00C21B55">
      <w:pPr>
        <w:numPr>
          <w:ilvl w:val="0"/>
          <w:numId w:val="8"/>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Повышенная интенсивность учебной деятельности.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Насыщенная образовательная программа, регулярные стрессовые нагрузки, связанные с экзаменами, зачётами и выполнением заданий, вызывают переутомление, ослабление иммунной защиты и эмоциональное выгорание.</w:t>
      </w:r>
    </w:p>
    <w:p w:rsidR="00C21B55" w:rsidRPr="00C21B55" w:rsidRDefault="00C21B55" w:rsidP="00C21B55">
      <w:pPr>
        <w:numPr>
          <w:ilvl w:val="0"/>
          <w:numId w:val="8"/>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Несбалансированное питание.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Вследствие нехватки времени, отсутствия навыков планирования рациона и ограниченных финансовых ресурсов студенты часто питаются нерегулярно и вредной пищей, что приводит к дефициту витаминов, ожирению и другим нарушениям обменных процессов.</w:t>
      </w:r>
    </w:p>
    <w:p w:rsidR="00C21B55" w:rsidRPr="00C21B55" w:rsidRDefault="00C21B55" w:rsidP="00C21B55">
      <w:pPr>
        <w:numPr>
          <w:ilvl w:val="0"/>
          <w:numId w:val="8"/>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Стрессовые состояния и эмоциональные перегрузки.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Адаптация к новым общественным атмосферам, высокая конкуренция в учебной среде, личные проблемы становятся источниками постоянного стресса, который отрицательно выражается на самочувствии.</w:t>
      </w:r>
    </w:p>
    <w:p w:rsidR="00C21B55" w:rsidRPr="00C21B55" w:rsidRDefault="00C21B55" w:rsidP="00C21B55">
      <w:pPr>
        <w:numPr>
          <w:ilvl w:val="0"/>
          <w:numId w:val="8"/>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Сбой режима сна и восстановления.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Поздняя подготовка к занятиям, нарушения времени отхода ко сну и недостаточная продолжительность сна ухудшают когнитивные способности, ослабляют иммунитет и способствуют развитию различных патологий.</w:t>
      </w:r>
    </w:p>
    <w:p w:rsidR="00C21B55" w:rsidRPr="00C21B55" w:rsidRDefault="00C21B55" w:rsidP="00C21B55">
      <w:pPr>
        <w:numPr>
          <w:ilvl w:val="0"/>
          <w:numId w:val="8"/>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Вредные привычки.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Некоторые студенты начинают употреблять алкоголь, табак и другие вредные вещества в попытке справиться со стрессом или быстрее адаптироваться в новой социальной среде, что существенно подрывает здоровье.</w:t>
      </w:r>
    </w:p>
    <w:p w:rsidR="00C21B55" w:rsidRPr="00C21B55" w:rsidRDefault="00C21B55" w:rsidP="00C21B55">
      <w:pPr>
        <w:numPr>
          <w:ilvl w:val="0"/>
          <w:numId w:val="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Недостаточная осведомлённость о правилах рационального подхода к здоровью.</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Отсутствие сформированного отношения к профилактике заболеваний, нехватка элементарных знаний о поддержании здоровья приводит к игнорированию необходимости формирования полезных привычек.</w:t>
      </w:r>
    </w:p>
    <w:p w:rsidR="00C21B55" w:rsidRPr="00C21B55" w:rsidRDefault="00C21B55" w:rsidP="00C21B55">
      <w:pPr>
        <w:numPr>
          <w:ilvl w:val="0"/>
          <w:numId w:val="8"/>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Ограниченная двигательная активность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Значительная часть учебного процесса в аудиториях проходит за компьютерами или книгами, что снижает физическую подвижность студентов и способствует возникновению гиподинамии и проблем опорно-двигательного аппарата.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 данным ВОЗ, около 80% молодёжи в возрасте 11–17 лет в России недостаточно активны физически. Это существенно увеличивает вероятность развития сердечно-сосудистой патологии, инсулинозависимого сахарного диабета и некоторых форм рака. [2]</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Гиподинамия представляет собой угрозу для молодежи, что требует разработки эффективных методов профилактики и коррекции в образовательных учреждениях.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Исследования показали, что лишь 60% студентов знают о гиподинамии, что свидетельствует о недостаточной осведомленности о последствиях гиподинамии среди молодого поколения. Большее количество опрошенных проводит много времени за компьютером, что усугубляет риски для здоровья. Примечательно, что 73% студентов предпочитают пользоваться лифтом, а 27% поднимаются по лестнице только из-за его отсутствия, что может свидетельствовать о недостаточной мотивации к физической активности.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У 39% студентов наблюдаются проблемы с осанкой, что напрямую связано с долгим сидением и неправильным положением тела за рабочим столом. Несмотря на важность физической активности (85% опрошенных), только 15% студентов регулярно занимаются утренней зарядкой, что, вероятно, обусловлено нехваткой времени и устойчивых привычек. Тем не менее, те, кто всё же выполняет утреннюю гимнастику, чаще всего делают это под влиянием родителей, что подтверждает значимость семейного примера в формировании полезных привычек.</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Регулярно занимаются спортом 40% студентов, что положительно влияет на их физическое состояние. Однако для большинства студентов физическая активность остается эпизодической, что указывает на необходимость формирования здоровых привычек в образовательной среде.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течение всего учебного года со студентами проводят беседы о профилактике заболеваний. Особое внимание уделено вопросам; как сохранить свое здоровье, повысить иммунитет, развивать способности к самосовершенствованию, самовосстановлению, само регуляции собственного организма, даются рекомендации по рациональному питанию, двигательной активности, личной </w:t>
      </w:r>
      <w:r w:rsidRPr="00C21B55">
        <w:rPr>
          <w:rFonts w:ascii="Times New Roman" w:eastAsia="Times New Roman" w:hAnsi="Times New Roman" w:cs="Times New Roman"/>
          <w:color w:val="000000"/>
          <w:sz w:val="28"/>
          <w:szCs w:val="28"/>
          <w:lang w:eastAsia="ru-RU"/>
        </w:rPr>
        <w:lastRenderedPageBreak/>
        <w:t>гигиене, закаливанию, поддержанию в течение жизни выработанного стиля, отказу от вредных привычек. Представленные сообщения отражают проблемы связанные со здоровьем: профилактика зрительного утомления, влияние мобильных телефонов на здоровье человека, синдром хронической усталости, уход за кожей лица, волосами. Искусство вести здоровый образ жизни доступно каждому. Нужно только иметь огромное желание, силу воли, уметь преодолевать свои слабости и лень.» [1]</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Выводы: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Проблемы сохранения и улучшения здоровья студентов, в том числе гиподинамия, требуют комплексного подхода и активных действий всего общества. Недостаток физической активности, несбалансированный режим и стрессы негативно сказываются на здоровье молодежи. Для профилактики необходимо повысить уровень физической активности, развивать правильные привычки с раннего возраста и попозировать принципы здорового образа жизни в учебных заведениях.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2"/>
        </w:numPr>
        <w:spacing w:after="0" w:line="240" w:lineRule="auto"/>
        <w:ind w:firstLine="709"/>
        <w:contextualSpacing/>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Богатых В.А. «</w:t>
      </w:r>
      <w:proofErr w:type="spellStart"/>
      <w:r w:rsidRPr="00C21B55">
        <w:rPr>
          <w:rFonts w:ascii="Times New Roman" w:eastAsia="Calibri" w:hAnsi="Times New Roman" w:cs="Times New Roman"/>
          <w:sz w:val="28"/>
          <w:szCs w:val="28"/>
        </w:rPr>
        <w:t>Здоровьесберегающий</w:t>
      </w:r>
      <w:proofErr w:type="spellEnd"/>
      <w:r w:rsidRPr="00C21B55">
        <w:rPr>
          <w:rFonts w:ascii="Times New Roman" w:eastAsia="Calibri" w:hAnsi="Times New Roman" w:cs="Times New Roman"/>
          <w:sz w:val="28"/>
          <w:szCs w:val="28"/>
        </w:rPr>
        <w:t xml:space="preserve">  характер обучения и воспитания студентов (на примере ФГБОУ ВО КГМУ СПО Медико-фармацевтического колледжа)» сборник: Образовательный процесс: поиск эффективных форм и механизмов. Сборник трудов Всероссийской научно-учебной конференции с международным участием, посвящённый 82-й годовщине КГМУ. Под редакцией В.А. Лазаренко, П.В. </w:t>
      </w:r>
      <w:proofErr w:type="spellStart"/>
      <w:r w:rsidRPr="00C21B55">
        <w:rPr>
          <w:rFonts w:ascii="Times New Roman" w:eastAsia="Calibri" w:hAnsi="Times New Roman" w:cs="Times New Roman"/>
          <w:sz w:val="28"/>
          <w:szCs w:val="28"/>
        </w:rPr>
        <w:t>Калуцкого</w:t>
      </w:r>
      <w:proofErr w:type="spellEnd"/>
      <w:r w:rsidRPr="00C21B55">
        <w:rPr>
          <w:rFonts w:ascii="Times New Roman" w:eastAsia="Calibri" w:hAnsi="Times New Roman" w:cs="Times New Roman"/>
          <w:sz w:val="28"/>
          <w:szCs w:val="28"/>
        </w:rPr>
        <w:t xml:space="preserve">, П.В. Ткаченко, А.И. Овод, Н.Б. </w:t>
      </w:r>
      <w:proofErr w:type="spellStart"/>
      <w:r w:rsidRPr="00C21B55">
        <w:rPr>
          <w:rFonts w:ascii="Times New Roman" w:eastAsia="Calibri" w:hAnsi="Times New Roman" w:cs="Times New Roman"/>
          <w:sz w:val="28"/>
          <w:szCs w:val="28"/>
        </w:rPr>
        <w:t>Дрёмовой</w:t>
      </w:r>
      <w:proofErr w:type="spellEnd"/>
      <w:r w:rsidRPr="00C21B55">
        <w:rPr>
          <w:rFonts w:ascii="Times New Roman" w:eastAsia="Calibri" w:hAnsi="Times New Roman" w:cs="Times New Roman"/>
          <w:sz w:val="28"/>
          <w:szCs w:val="28"/>
        </w:rPr>
        <w:t xml:space="preserve">, Н.С. </w:t>
      </w:r>
      <w:proofErr w:type="spellStart"/>
      <w:r w:rsidRPr="00C21B55">
        <w:rPr>
          <w:rFonts w:ascii="Times New Roman" w:eastAsia="Calibri" w:hAnsi="Times New Roman" w:cs="Times New Roman"/>
          <w:sz w:val="28"/>
          <w:szCs w:val="28"/>
        </w:rPr>
        <w:t>Степашова</w:t>
      </w:r>
      <w:proofErr w:type="spellEnd"/>
      <w:r w:rsidRPr="00C21B55">
        <w:rPr>
          <w:rFonts w:ascii="Times New Roman" w:eastAsia="Calibri" w:hAnsi="Times New Roman" w:cs="Times New Roman"/>
          <w:sz w:val="28"/>
          <w:szCs w:val="28"/>
        </w:rPr>
        <w:t>. 2010. С. 95-97.</w:t>
      </w:r>
    </w:p>
    <w:p w:rsidR="00C21B55" w:rsidRPr="00C21B55" w:rsidRDefault="00C21B55" w:rsidP="00C21B55">
      <w:pPr>
        <w:numPr>
          <w:ilvl w:val="0"/>
          <w:numId w:val="2"/>
        </w:numPr>
        <w:spacing w:after="0" w:line="240" w:lineRule="auto"/>
        <w:ind w:firstLine="709"/>
        <w:contextualSpacing/>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Ермакова Н. А. и др. Образ жизни и здоровье студентов //Гигиена и санитария. – 2020. – Т. 95. – №. 6. – С. 558-563</w:t>
      </w:r>
    </w:p>
    <w:p w:rsidR="00C21B55" w:rsidRPr="00C21B55" w:rsidRDefault="00C21B55" w:rsidP="00C21B55">
      <w:pPr>
        <w:numPr>
          <w:ilvl w:val="0"/>
          <w:numId w:val="2"/>
        </w:numPr>
        <w:spacing w:after="0" w:line="240" w:lineRule="auto"/>
        <w:ind w:firstLine="709"/>
        <w:contextualSpacing/>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Ушакова Я. В. Здоровье студентов и факторы его формирования //Вестник нижегородского университета им. НИ Лобачевского. – 2019. – №. 4. – С. 197-202.</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СТРУКТУРА И УРОВЕНЬ ИНТЕЛЛЕКТА КАК ИНТЕГРАЛЬНАЯ ХАРАКТЕРИСТИКА ПОЗНАВАТЕЛЬНОЙ ДЕЯТЕЛЬНОСТИ И АКТУАЛЬНОЕ ПСИХИЧЕСКОЕ СОСТОЯНИЕ</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6" w:name="МА_Василенко"/>
      <w:r w:rsidRPr="00C21B55">
        <w:rPr>
          <w:rFonts w:ascii="Times New Roman" w:eastAsia="Times New Roman" w:hAnsi="Times New Roman" w:cs="Times New Roman"/>
          <w:b/>
          <w:i/>
          <w:color w:val="000000"/>
          <w:sz w:val="28"/>
          <w:szCs w:val="28"/>
          <w:lang w:eastAsia="ru-RU"/>
        </w:rPr>
        <w:t>М.А. Василенко</w:t>
      </w:r>
      <w:bookmarkEnd w:id="6"/>
      <w:r w:rsidRPr="00C21B55">
        <w:rPr>
          <w:rFonts w:ascii="Times New Roman" w:eastAsia="Times New Roman" w:hAnsi="Times New Roman" w:cs="Times New Roman"/>
          <w:b/>
          <w:i/>
          <w:color w:val="000000"/>
          <w:sz w:val="28"/>
          <w:szCs w:val="28"/>
          <w:lang w:eastAsia="ru-RU"/>
        </w:rPr>
        <w:t>, Ю.В. Яковлева</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Федеральное государственное бюджетное образовательное учреждение высшего образования «Курский государственный медицинский университет» Министерства здравоохранения Российской Федерации</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Calibri" w:hAnsi="Times New Roman" w:cs="Times New Roman"/>
          <w:b/>
          <w:color w:val="000000"/>
          <w:sz w:val="28"/>
          <w:szCs w:val="28"/>
        </w:rPr>
        <w:t>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Статус проблемы интеллекта является парадоксальным с самых разных точек зрения: парадоксальны и его роль в истории человеческой цивилизации, и отношение к интеллектуально одаренным людям в обыденной социальной жизни, и характер его исследований в области психологической </w:t>
      </w:r>
      <w:r w:rsidRPr="00C21B55">
        <w:rPr>
          <w:rFonts w:ascii="Times New Roman" w:eastAsia="Times New Roman" w:hAnsi="Times New Roman" w:cs="Times New Roman"/>
          <w:color w:val="000000"/>
          <w:sz w:val="28"/>
          <w:szCs w:val="28"/>
          <w:lang w:eastAsia="ru-RU"/>
        </w:rPr>
        <w:lastRenderedPageBreak/>
        <w:t xml:space="preserve">науки. С одной стороны, интеллект рассматривается как высшая когнитивная функция, обеспечивающая адаптацию к окружающей среде и решение сложных задач. Он является ключевым фактором в образовании, профессиональной деятельности и социальной адаптации. Высокий интеллект часто ассоциируется с успехом, креативностью и лидерскими качествами. С другой стороны, чрезмерный акцент на интеллекте может приводить к элитарности, социальной изоляции и пренебрежению другими важными аспектами личности, таким как эмоциональный интеллект, </w:t>
      </w:r>
      <w:proofErr w:type="spellStart"/>
      <w:r w:rsidRPr="00C21B55">
        <w:rPr>
          <w:rFonts w:ascii="Times New Roman" w:eastAsia="Times New Roman" w:hAnsi="Times New Roman" w:cs="Times New Roman"/>
          <w:color w:val="000000"/>
          <w:sz w:val="28"/>
          <w:szCs w:val="28"/>
          <w:lang w:eastAsia="ru-RU"/>
        </w:rPr>
        <w:t>эмпатия</w:t>
      </w:r>
      <w:proofErr w:type="spellEnd"/>
      <w:r w:rsidRPr="00C21B55">
        <w:rPr>
          <w:rFonts w:ascii="Times New Roman" w:eastAsia="Times New Roman" w:hAnsi="Times New Roman" w:cs="Times New Roman"/>
          <w:color w:val="000000"/>
          <w:sz w:val="28"/>
          <w:szCs w:val="28"/>
          <w:lang w:eastAsia="ru-RU"/>
        </w:rPr>
        <w:t xml:space="preserve"> и моральные ценности. [2] Методы изучения интеллекта в психологии также вызывают критику. Тесты IQ, разработанные для количественной оценки интеллекта, часто подвергаются критике за культурную предвзятость, ограниченность в оценке различных аспектов интеллекта и игнорирование контекста, в котором проявляется интеллект. </w:t>
      </w:r>
      <w:proofErr w:type="spellStart"/>
      <w:r w:rsidRPr="00C21B55">
        <w:rPr>
          <w:rFonts w:ascii="Times New Roman" w:eastAsia="Times New Roman" w:hAnsi="Times New Roman" w:cs="Times New Roman"/>
          <w:color w:val="000000"/>
          <w:sz w:val="28"/>
          <w:szCs w:val="28"/>
          <w:lang w:eastAsia="ru-RU"/>
        </w:rPr>
        <w:t>Валидность</w:t>
      </w:r>
      <w:proofErr w:type="spellEnd"/>
      <w:r w:rsidRPr="00C21B55">
        <w:rPr>
          <w:rFonts w:ascii="Times New Roman" w:eastAsia="Times New Roman" w:hAnsi="Times New Roman" w:cs="Times New Roman"/>
          <w:color w:val="000000"/>
          <w:sz w:val="28"/>
          <w:szCs w:val="28"/>
          <w:lang w:eastAsia="ru-RU"/>
        </w:rPr>
        <w:t xml:space="preserve"> и надежность этих тестов в отношении прогнозирования жизненного успеха также является предметом дискуссий. В контексте клинико-психологической поддержки людей с нарушениями в интеллектуальной сфере, понимание интеллекта выходит за рамки простого измерения IQ. Важно учитывать индивидуальные особенности, сильные стороны и возможности человека, а также разрабатывать индивидуализированные программы реабилитации и адаптации, направленные на развитие компенсаторных механизмов и повышение качества жизни. [3] Цель. Обобщение научных представлений и сведений об интеллекте, выделение на этой основе особенностей клинико-психологического сопровождения людей с умственной отсталостью. Материалы и методы. Работа носит теоретический характер, ввиду этого, для ее осуществления использовались методы анализа, синтеза, сравнения и обобщения. Данная группа методов была применена в отношении трудов таких учёных, как Б. Г. Ананьев, Л. С. Выготский, A. М. Матюшкин, Ж. Пиаже, С. Л. Рубинштейн, М. А. Холодная, Д. Б. </w:t>
      </w:r>
      <w:proofErr w:type="spellStart"/>
      <w:r w:rsidRPr="00C21B55">
        <w:rPr>
          <w:rFonts w:ascii="Times New Roman" w:eastAsia="Times New Roman" w:hAnsi="Times New Roman" w:cs="Times New Roman"/>
          <w:color w:val="000000"/>
          <w:sz w:val="28"/>
          <w:szCs w:val="28"/>
          <w:lang w:eastAsia="ru-RU"/>
        </w:rPr>
        <w:t>Эльконин</w:t>
      </w:r>
      <w:proofErr w:type="spellEnd"/>
      <w:r w:rsidRPr="00C21B55">
        <w:rPr>
          <w:rFonts w:ascii="Times New Roman" w:eastAsia="Times New Roman" w:hAnsi="Times New Roman" w:cs="Times New Roman"/>
          <w:color w:val="000000"/>
          <w:sz w:val="28"/>
          <w:szCs w:val="28"/>
          <w:lang w:eastAsia="ru-RU"/>
        </w:rPr>
        <w:t xml:space="preserve">. Среди зарубежных психологов, занимавшихся проблемой интеллекта, для анализа были выбраны труды следующих: А. </w:t>
      </w:r>
      <w:proofErr w:type="spellStart"/>
      <w:r w:rsidRPr="00C21B55">
        <w:rPr>
          <w:rFonts w:ascii="Times New Roman" w:eastAsia="Times New Roman" w:hAnsi="Times New Roman" w:cs="Times New Roman"/>
          <w:color w:val="000000"/>
          <w:sz w:val="28"/>
          <w:szCs w:val="28"/>
          <w:lang w:eastAsia="ru-RU"/>
        </w:rPr>
        <w:t>Бине</w:t>
      </w:r>
      <w:proofErr w:type="spellEnd"/>
      <w:r w:rsidRPr="00C21B55">
        <w:rPr>
          <w:rFonts w:ascii="Times New Roman" w:eastAsia="Times New Roman" w:hAnsi="Times New Roman" w:cs="Times New Roman"/>
          <w:color w:val="000000"/>
          <w:sz w:val="28"/>
          <w:szCs w:val="28"/>
          <w:lang w:eastAsia="ru-RU"/>
        </w:rPr>
        <w:t xml:space="preserve">, Дж. </w:t>
      </w:r>
      <w:proofErr w:type="spellStart"/>
      <w:r w:rsidRPr="00C21B55">
        <w:rPr>
          <w:rFonts w:ascii="Times New Roman" w:eastAsia="Times New Roman" w:hAnsi="Times New Roman" w:cs="Times New Roman"/>
          <w:color w:val="000000"/>
          <w:sz w:val="28"/>
          <w:szCs w:val="28"/>
          <w:lang w:eastAsia="ru-RU"/>
        </w:rPr>
        <w:t>Кеттелл</w:t>
      </w:r>
      <w:proofErr w:type="spellEnd"/>
      <w:r w:rsidRPr="00C21B55">
        <w:rPr>
          <w:rFonts w:ascii="Times New Roman" w:eastAsia="Times New Roman" w:hAnsi="Times New Roman" w:cs="Times New Roman"/>
          <w:color w:val="000000"/>
          <w:sz w:val="28"/>
          <w:szCs w:val="28"/>
          <w:lang w:eastAsia="ru-RU"/>
        </w:rPr>
        <w:t xml:space="preserve">, Г. </w:t>
      </w:r>
      <w:proofErr w:type="spellStart"/>
      <w:r w:rsidRPr="00C21B55">
        <w:rPr>
          <w:rFonts w:ascii="Times New Roman" w:eastAsia="Times New Roman" w:hAnsi="Times New Roman" w:cs="Times New Roman"/>
          <w:color w:val="000000"/>
          <w:sz w:val="28"/>
          <w:szCs w:val="28"/>
          <w:lang w:eastAsia="ru-RU"/>
        </w:rPr>
        <w:t>Айзенк</w:t>
      </w:r>
      <w:proofErr w:type="spellEnd"/>
      <w:r w:rsidRPr="00C21B55">
        <w:rPr>
          <w:rFonts w:ascii="Times New Roman" w:eastAsia="Times New Roman" w:hAnsi="Times New Roman" w:cs="Times New Roman"/>
          <w:color w:val="000000"/>
          <w:sz w:val="28"/>
          <w:szCs w:val="28"/>
          <w:lang w:eastAsia="ru-RU"/>
        </w:rPr>
        <w:t xml:space="preserve">, В. Штерн, Ч. </w:t>
      </w:r>
      <w:proofErr w:type="spellStart"/>
      <w:r w:rsidRPr="00C21B55">
        <w:rPr>
          <w:rFonts w:ascii="Times New Roman" w:eastAsia="Times New Roman" w:hAnsi="Times New Roman" w:cs="Times New Roman"/>
          <w:color w:val="000000"/>
          <w:sz w:val="28"/>
          <w:szCs w:val="28"/>
          <w:lang w:eastAsia="ru-RU"/>
        </w:rPr>
        <w:t>Спирмен</w:t>
      </w:r>
      <w:proofErr w:type="spellEnd"/>
      <w:r w:rsidRPr="00C21B55">
        <w:rPr>
          <w:rFonts w:ascii="Times New Roman" w:eastAsia="Times New Roman" w:hAnsi="Times New Roman" w:cs="Times New Roman"/>
          <w:color w:val="000000"/>
          <w:sz w:val="28"/>
          <w:szCs w:val="28"/>
          <w:lang w:eastAsia="ru-RU"/>
        </w:rPr>
        <w:t xml:space="preserve">, Л </w:t>
      </w:r>
      <w:proofErr w:type="spellStart"/>
      <w:r w:rsidRPr="00C21B55">
        <w:rPr>
          <w:rFonts w:ascii="Times New Roman" w:eastAsia="Times New Roman" w:hAnsi="Times New Roman" w:cs="Times New Roman"/>
          <w:color w:val="000000"/>
          <w:sz w:val="28"/>
          <w:szCs w:val="28"/>
          <w:lang w:eastAsia="ru-RU"/>
        </w:rPr>
        <w:t>Терстоун</w:t>
      </w:r>
      <w:proofErr w:type="spellEnd"/>
      <w:r w:rsidRPr="00C21B55">
        <w:rPr>
          <w:rFonts w:ascii="Times New Roman" w:eastAsia="Times New Roman" w:hAnsi="Times New Roman" w:cs="Times New Roman"/>
          <w:color w:val="000000"/>
          <w:sz w:val="28"/>
          <w:szCs w:val="28"/>
          <w:lang w:eastAsia="ru-RU"/>
        </w:rPr>
        <w:t xml:space="preserve">, Т. Симон, Д. </w:t>
      </w:r>
      <w:proofErr w:type="spellStart"/>
      <w:r w:rsidRPr="00C21B55">
        <w:rPr>
          <w:rFonts w:ascii="Times New Roman" w:eastAsia="Times New Roman" w:hAnsi="Times New Roman" w:cs="Times New Roman"/>
          <w:color w:val="000000"/>
          <w:sz w:val="28"/>
          <w:szCs w:val="28"/>
          <w:lang w:eastAsia="ru-RU"/>
        </w:rPr>
        <w:t>Гилфорд</w:t>
      </w:r>
      <w:proofErr w:type="spellEnd"/>
      <w:r w:rsidRPr="00C21B55">
        <w:rPr>
          <w:rFonts w:ascii="Times New Roman" w:eastAsia="Times New Roman" w:hAnsi="Times New Roman" w:cs="Times New Roman"/>
          <w:color w:val="000000"/>
          <w:sz w:val="28"/>
          <w:szCs w:val="28"/>
          <w:lang w:eastAsia="ru-RU"/>
        </w:rPr>
        <w:t xml:space="preserve">. Результаты. Анализ теоретического материала, в частности трудов Д. </w:t>
      </w:r>
      <w:proofErr w:type="spellStart"/>
      <w:r w:rsidRPr="00C21B55">
        <w:rPr>
          <w:rFonts w:ascii="Times New Roman" w:eastAsia="Times New Roman" w:hAnsi="Times New Roman" w:cs="Times New Roman"/>
          <w:color w:val="000000"/>
          <w:sz w:val="28"/>
          <w:szCs w:val="28"/>
          <w:lang w:eastAsia="ru-RU"/>
        </w:rPr>
        <w:t>Гилфорда</w:t>
      </w:r>
      <w:proofErr w:type="spellEnd"/>
      <w:r w:rsidRPr="00C21B55">
        <w:rPr>
          <w:rFonts w:ascii="Times New Roman" w:eastAsia="Times New Roman" w:hAnsi="Times New Roman" w:cs="Times New Roman"/>
          <w:color w:val="000000"/>
          <w:sz w:val="28"/>
          <w:szCs w:val="28"/>
          <w:lang w:eastAsia="ru-RU"/>
        </w:rPr>
        <w:t>, позволил выявить множественность природы интеллекта, проявляющуюся в разнообразие его видов в зависимости от способа проявления. [1] Выявленные в ходе анализа особенности структуры интеллекта и его связи с другими психическими процессами имеют прямое значение для понимания механизмов, лежащих в основе интеллектуальных нарушений. В частности, представление о множественности интеллекта позволяет предположить, что при интеллектуальной недостаточности могут страдать не все виды интеллекта, а лишь определенные, что обуславливает разнообразие клинических проявлений.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Опираясь на понимание интеллекта как интегрирующей функции, можно предположить, что нарушения в развитии других когнитивных функций, таких как внимание, память, восприятие, могут приводить к вторичным интеллектуальным нарушениям. В связи с этим, клинико-психологическое сопровождение людей с интеллектуальными нарушениями должно быть </w:t>
      </w:r>
      <w:r w:rsidRPr="00C21B55">
        <w:rPr>
          <w:rFonts w:ascii="Times New Roman" w:eastAsia="Times New Roman" w:hAnsi="Times New Roman" w:cs="Times New Roman"/>
          <w:color w:val="000000"/>
          <w:sz w:val="28"/>
          <w:szCs w:val="28"/>
          <w:lang w:eastAsia="ru-RU"/>
        </w:rPr>
        <w:lastRenderedPageBreak/>
        <w:t>направлено не только на развитие собственно интеллектуальных способностей, но и на коррекцию и компенсацию нарушений других когнитивных функций. Важным аспектом является и учет индивидуальных особенностей каждого человека с интеллектуальными нарушениями. Необходимо учитывать не только степень выраженности интеллектуального дефекта, но и сохранные когнитивные функции, личностные особенности, социальное окружение. Такой индивидуальный подход позволит разработать наиболее эффективную программу клинико-психологического сопровождения, направленную на максимальную адаптацию и социализацию человека с интеллектуальными нарушениями.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Таким образом, теоретический анализ структуры интеллекта и его связи с другими психическими процессами позволяет разработать более эффективные стратегии клинико-психологического сопровождения людей с интеллектуальными нарушениями, основанные на понимании механизмов, лежащих в основе этих нарушений, и на учете индивидуальных особенностей каждого человека.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Выводы. Клинический психолог в данном контексте выступает как ключевой специалист, способный провести комплексную диагностику психических процессов, выявить структуру дефекта и определить потенциальные возможности развития ребенка. Он оценивает не только уровень интеллектуального развития, но и эмоционально-волевую сферу, особенности поведения и адаптации к окружающей среде. На основе полученных данных разрабатывается индивидуальная программа коррекционно-развивающей работы, направленная на стимуляцию познавательной активности, формирование социальных навыков и компенсацию имеющихся нарушений.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Важным аспектом работы клинического психолога является взаимодействие с родителями и педагогами. Он предоставляет консультации по вопросам воспитания и обучения ребенка, помогает адаптировать образовательную программу к его индивидуальным потребностям и возможностям, обучает эффективным приемам общения и взаимодействия. Создание благоприятной и поддерживающей среды в семье и образовательном учреждении является необходимым условием для успешной реабилитации и социальной адаптации ребенка с умственной отсталостью. В процессе коррекционно-развивающей работы клинический психолог использует разнообразные методы и техники, адаптированные к возрасту и уровню развития ребенка. Это могут быть игровые упражнения, сенсорная стимуляция, развитие мелкой моторики, формирование элементарных математических представлений, обучение чтению и письму. Важно, чтобы занятия проходили в увлекательной форме, вызывали интерес и поддерживали мотивацию ребенка к обучению. Клинический психолог также играет важную роль в профилактике вторичных нарушений, таких как эмоциональные расстройства, поведенческие проблемы и социальная </w:t>
      </w:r>
      <w:proofErr w:type="spellStart"/>
      <w:r w:rsidRPr="00C21B55">
        <w:rPr>
          <w:rFonts w:ascii="Times New Roman" w:eastAsia="Times New Roman" w:hAnsi="Times New Roman" w:cs="Times New Roman"/>
          <w:color w:val="000000"/>
          <w:sz w:val="28"/>
          <w:szCs w:val="28"/>
          <w:lang w:eastAsia="ru-RU"/>
        </w:rPr>
        <w:t>дезадаптация</w:t>
      </w:r>
      <w:proofErr w:type="spellEnd"/>
      <w:r w:rsidRPr="00C21B55">
        <w:rPr>
          <w:rFonts w:ascii="Times New Roman" w:eastAsia="Times New Roman" w:hAnsi="Times New Roman" w:cs="Times New Roman"/>
          <w:color w:val="000000"/>
          <w:sz w:val="28"/>
          <w:szCs w:val="28"/>
          <w:lang w:eastAsia="ru-RU"/>
        </w:rPr>
        <w:t xml:space="preserve">. Он помогает ребенку осознать свои сильные и слабые стороны, научиться справляться с трудностями и строить позитивные отношения с окружающими. Регулярная психологическая поддержка способствует </w:t>
      </w:r>
      <w:r w:rsidRPr="00C21B55">
        <w:rPr>
          <w:rFonts w:ascii="Times New Roman" w:eastAsia="Times New Roman" w:hAnsi="Times New Roman" w:cs="Times New Roman"/>
          <w:color w:val="000000"/>
          <w:sz w:val="28"/>
          <w:szCs w:val="28"/>
          <w:lang w:eastAsia="ru-RU"/>
        </w:rPr>
        <w:lastRenderedPageBreak/>
        <w:t>повышению самооценки и уверенности в себе, что является важным фактором успешной интеграции в общество.</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Таким образом, клинико-психологическое сопровождение детей с умственной отсталостью представляет собой комплексный и многогранный процесс, направленный на максимальную реализацию их потенциальных возможностей и повышение качества жизни. Участие клинического психолога является неотъемлемой частью этого процесса, обеспечивая индивидуальный подход, профессиональную поддержку и эффективную помощь в преодолении трудностей.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9"/>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Гилфорд</w:t>
      </w:r>
      <w:proofErr w:type="spellEnd"/>
      <w:r w:rsidRPr="00C21B55">
        <w:rPr>
          <w:rFonts w:ascii="Times New Roman" w:eastAsia="Times New Roman" w:hAnsi="Times New Roman" w:cs="Times New Roman"/>
          <w:color w:val="000000"/>
          <w:sz w:val="28"/>
          <w:szCs w:val="28"/>
          <w:lang w:eastAsia="ru-RU"/>
        </w:rPr>
        <w:t xml:space="preserve"> Дж., «Три стороны интеллекта»//Психология мышления – М., 1965;</w:t>
      </w:r>
    </w:p>
    <w:p w:rsidR="00C21B55" w:rsidRPr="00C21B55" w:rsidRDefault="00C21B55" w:rsidP="00C21B55">
      <w:pPr>
        <w:numPr>
          <w:ilvl w:val="0"/>
          <w:numId w:val="9"/>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Гиппенрейтер</w:t>
      </w:r>
      <w:proofErr w:type="spellEnd"/>
      <w:r w:rsidRPr="00C21B55">
        <w:rPr>
          <w:rFonts w:ascii="Times New Roman" w:eastAsia="Times New Roman" w:hAnsi="Times New Roman" w:cs="Times New Roman"/>
          <w:color w:val="000000"/>
          <w:sz w:val="28"/>
          <w:szCs w:val="28"/>
          <w:lang w:eastAsia="ru-RU"/>
        </w:rPr>
        <w:t xml:space="preserve"> Ю.Б., Петухов В.В. «Хрестоматия по общей психологии. Психология мышления» - М., 1981, стр. 47;</w:t>
      </w:r>
    </w:p>
    <w:p w:rsidR="00C21B55" w:rsidRPr="00C21B55" w:rsidRDefault="00C21B55" w:rsidP="00C21B55">
      <w:pPr>
        <w:numPr>
          <w:ilvl w:val="0"/>
          <w:numId w:val="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Холодная М.А. «Психология интеллекта: парадоксы и исследования» - М., 2002, стр.37-38,55-56,63.</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ПАЦИЕНТООРИЕНТИРОВАННОСТЬ В ПЕРВИЧНОМ ЗВЕНЕ ЗДРАВООХРАНЕНИЯ – ДАНЬ МОДЕ ИЛИ РЕАЛЬНЫЙ МЕХАНИЗМ?</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7" w:name="АА_Ведяева"/>
      <w:r w:rsidRPr="00C21B55">
        <w:rPr>
          <w:rFonts w:ascii="Times New Roman" w:eastAsia="Times New Roman" w:hAnsi="Times New Roman" w:cs="Times New Roman"/>
          <w:b/>
          <w:i/>
          <w:color w:val="000000"/>
          <w:sz w:val="28"/>
          <w:szCs w:val="28"/>
          <w:lang w:eastAsia="ru-RU"/>
        </w:rPr>
        <w:t>А.А. Ведяева</w:t>
      </w:r>
    </w:p>
    <w:bookmarkEnd w:id="7"/>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 xml:space="preserve">г. Донецк </w:t>
      </w:r>
      <w:r w:rsidRPr="00C21B55">
        <w:rPr>
          <w:rFonts w:ascii="Times New Roman" w:eastAsia="Calibri" w:hAnsi="Times New Roman" w:cs="Times New Roman"/>
          <w:b/>
          <w:color w:val="000000"/>
          <w:sz w:val="28"/>
          <w:szCs w:val="28"/>
        </w:rPr>
        <w:t>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Пациент ориентированный подход к оказанию медицинской помощи является одним из основополагающих принципов эффективной работы первичной медико-санитарной службы. Первичное звено здравоохранения играет ключевую роль в обеспечении доступности качественной медицинской помощи каждому пациенту [1]. Переход к концепции пациент ориентированной модели ведения больных необходим ввиду ряда изменений в демографической структуре населения, увеличения числа хронических заболеваний и растущих ожиданий самих пациентов относительно уровня обслуживания и отношения к ним. Сегодня российская система здравоохранения сталкивается с рядом серьезных вызовов, среди которых низкая удовлетворенность качеством медицинской помощи, дефицит доверия к врачам и недоверие к государственным организациям здравоохранения. Важно отметить, что традиционная патерналистская модель взаимоотношений врача и пациента постепенно уступает место новой парадигме партнерства, основанной на взаимном уважении и понимании нужд каждого пациента [2]. Цель настоящего исследования - изучить современные подходы к обеспечению пациент ориентированности в первичном звене здравоохранения и предложить меры по ее укреплению. Задачи исследования заключаются в следующем: проанализировать зарубежный опыт и российские реалии введения пациент </w:t>
      </w:r>
      <w:r w:rsidRPr="00C21B55">
        <w:rPr>
          <w:rFonts w:ascii="Times New Roman" w:eastAsia="Times New Roman" w:hAnsi="Times New Roman" w:cs="Times New Roman"/>
          <w:color w:val="000000"/>
          <w:sz w:val="28"/>
          <w:szCs w:val="28"/>
          <w:lang w:eastAsia="ru-RU"/>
        </w:rPr>
        <w:lastRenderedPageBreak/>
        <w:t>ориентированного подхода в медицине; оценить степень информированности медицинских работников первичного звена о принципах и значимости пациент ориентированности; исследовать факторы, препятствующие широкому распространению такого подхода; определить пути преодоления барьеров и сформировать рекомендации по улучшению качества предоставляемых медицинских услуг. Материалами исследования стали результаты анкетирования медицинских работников первичных подразделений города Донецк, изучение соответствующих научных статей и нормативных правовых актов. Исследование проводилось на выборке из 200 респондентов: врачей общей практики (семейных врачей), врачей-терапевтов участковых, медицинских сестер врача общей практики (семейного врача), медицинских сестер участковых, работающих в центрах первичной медико-санитарной помощи и поликлиниках. Методом сбора эмпирических данных было анонимное анкетирование. Анкетирование осуществлялось в виде электронной формы с вопросами закрытого типа, что обеспечило объективность полученных результатов. Анкетирование охватывало два основных блока вопросов: осведомленность участников о понятиях и практике пациент ориентированности; практика предоставления пациент ориентированной помощи и отношение медицинского персонала к таким инициативам.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Изучение мнения медицинских работников показало, что большинство из них осознают значение понятия «пациент ориентированная медицина», однако лишь небольшая доля (около 30%) способна назвать четкие критерии такой ориентации. Более половины опрошенных признались, что сталкиваются с трудностями при применении принципа равноправия и уважения в отношениях врач - пациент, медицинская сестра - пациент.</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Причинами низкой степени приверженности принципу пациент ориентированности респонденты назвали: высокий уровень стресса и большой поток пациентов, недостаточную осведомленность о сути и преимуществах такого подхода, сложившуюся традиционную модель общения с пациентами («патернализм»).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Среди позитивных моментов респонденты отметили следующее: возможность участия пациентов в принятии решений по лечению и диагностике, положительное влияние партнерского подхода на соблюдение профилактических мероприятий и рекомендаций врачей.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Предварительные итоги показали низкую готовность большинства медицинских работников применять принципы пациент ориентированности на постоянной основе. Отмечается недостаток организованного обучения и стандартизированных моделей поведения для широкого распространения и закрепления этих ценностей. Также важно подчеркнуть, что опрос показал значительное различие в восприятии вопроса между врачебным и сестринским персоналом: первые воспринимают пациент ориентированную работу скорее негативно, тогда как вторые отмечают положительные стороны подобной стратегии.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Обобщив проведенное исследование, можно сделать вывод, что система первичного здравоохранения нуждается в дальнейшем формировании целостной культуры заботы о пациенте. Необходимо создавать условия для регулярного обучения медицинского персонала этическому поведению, формированию эффективной коммуникации между медицинским специалистом и пациентом, предотвращению конфликтных ситуаций, внимательному отношению к потребностям пациента и новым стандартам общения с людьми разных возрастных групп [3].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Способами, направленными на решение данной проблемы, могут быть:</w:t>
      </w:r>
    </w:p>
    <w:p w:rsidR="00C21B55" w:rsidRPr="00C21B55" w:rsidRDefault="00C21B55" w:rsidP="00C21B55">
      <w:pPr>
        <w:numPr>
          <w:ilvl w:val="0"/>
          <w:numId w:val="1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Организация регулярных семинаров и тренингов для медицинских работников по развитию навыков коммуникации и осознанного понимания пациент ориентированности.</w:t>
      </w:r>
    </w:p>
    <w:p w:rsidR="00C21B55" w:rsidRPr="00C21B55" w:rsidRDefault="00C21B55" w:rsidP="00C21B55">
      <w:pPr>
        <w:numPr>
          <w:ilvl w:val="0"/>
          <w:numId w:val="1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Внесение поправок в действующие регламенты работы медицинских организаций, предусматривающие обязательное наличие обратной связи от пациентов и участие последних в оценке качества медицинской помощи.</w:t>
      </w:r>
    </w:p>
    <w:p w:rsidR="00C21B55" w:rsidRPr="00C21B55" w:rsidRDefault="00C21B55" w:rsidP="00C21B55">
      <w:pPr>
        <w:numPr>
          <w:ilvl w:val="0"/>
          <w:numId w:val="1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Поддержка кадровых инициатив, создающих благоприятные условия для сотрудничества врача и пациента, основываясь на доверии и взаимопонимании.</w:t>
      </w:r>
    </w:p>
    <w:p w:rsidR="00C21B55" w:rsidRPr="00C21B55" w:rsidRDefault="00C21B55" w:rsidP="00C21B55">
      <w:pPr>
        <w:numPr>
          <w:ilvl w:val="0"/>
          <w:numId w:val="1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Создание комфортных условий и эмоциональной поддержки как для медицинского персонала, так и для пациентов различных возрастных групп.</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Применение изложенных рекомендаций может стать важным этапом построения качественно новой модели первичного звена здравоохранения, где уровень удовлетворенности населения качеством оказания медицинской помощи в амбулаторных условиях будет иметь положительную динамику, уровень доверия пациента к врачу и медицинской организации в целом будет расти, увеличится степень приверженности к лечению, что, в свою очередь, отразится на показателях </w:t>
      </w:r>
      <w:proofErr w:type="spellStart"/>
      <w:r w:rsidRPr="00C21B55">
        <w:rPr>
          <w:rFonts w:ascii="Times New Roman" w:eastAsia="Times New Roman" w:hAnsi="Times New Roman" w:cs="Times New Roman"/>
          <w:color w:val="000000"/>
          <w:sz w:val="28"/>
          <w:szCs w:val="28"/>
          <w:lang w:eastAsia="ru-RU"/>
        </w:rPr>
        <w:t>выявляемости</w:t>
      </w:r>
      <w:proofErr w:type="spellEnd"/>
      <w:r w:rsidRPr="00C21B55">
        <w:rPr>
          <w:rFonts w:ascii="Times New Roman" w:eastAsia="Times New Roman" w:hAnsi="Times New Roman" w:cs="Times New Roman"/>
          <w:color w:val="000000"/>
          <w:sz w:val="28"/>
          <w:szCs w:val="28"/>
          <w:lang w:eastAsia="ru-RU"/>
        </w:rPr>
        <w:t xml:space="preserve"> заболеваний, длительности ремиссий, снижении уровня заболеваемости, а также на более широком охвате населения профилактическими мероприятиями.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1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Бережливая поликлиника: опыт внедрения инструментов бережливого производства в учреждениях Федерального медико-биологического агентства России/ </w:t>
      </w:r>
      <w:proofErr w:type="spellStart"/>
      <w:r w:rsidRPr="00C21B55">
        <w:rPr>
          <w:rFonts w:ascii="Times New Roman" w:eastAsia="Times New Roman" w:hAnsi="Times New Roman" w:cs="Times New Roman"/>
          <w:color w:val="000000"/>
          <w:sz w:val="28"/>
          <w:szCs w:val="28"/>
          <w:lang w:eastAsia="ru-RU"/>
        </w:rPr>
        <w:t>М.В.Забелин</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О.А.Касымова</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В.В.Миронова</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И.В.Кононова</w:t>
      </w:r>
      <w:proofErr w:type="spellEnd"/>
      <w:r w:rsidRPr="00C21B55">
        <w:rPr>
          <w:rFonts w:ascii="Times New Roman" w:eastAsia="Times New Roman" w:hAnsi="Times New Roman" w:cs="Times New Roman"/>
          <w:color w:val="000000"/>
          <w:sz w:val="28"/>
          <w:szCs w:val="28"/>
          <w:lang w:eastAsia="ru-RU"/>
        </w:rPr>
        <w:t>// Здравоохранение, образование и безопасность. — 2018. —№ 4.</w:t>
      </w:r>
    </w:p>
    <w:p w:rsidR="00C21B55" w:rsidRPr="00C21B55" w:rsidRDefault="00C21B55" w:rsidP="00C21B55">
      <w:pPr>
        <w:numPr>
          <w:ilvl w:val="0"/>
          <w:numId w:val="1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Огнева Е.Ю., </w:t>
      </w:r>
      <w:proofErr w:type="spellStart"/>
      <w:r w:rsidRPr="00C21B55">
        <w:rPr>
          <w:rFonts w:ascii="Times New Roman" w:eastAsia="Times New Roman" w:hAnsi="Times New Roman" w:cs="Times New Roman"/>
          <w:color w:val="000000"/>
          <w:sz w:val="28"/>
          <w:szCs w:val="28"/>
          <w:lang w:eastAsia="ru-RU"/>
        </w:rPr>
        <w:t>Хальфин</w:t>
      </w:r>
      <w:proofErr w:type="spellEnd"/>
      <w:r w:rsidRPr="00C21B55">
        <w:rPr>
          <w:rFonts w:ascii="Times New Roman" w:eastAsia="Times New Roman" w:hAnsi="Times New Roman" w:cs="Times New Roman"/>
          <w:color w:val="000000"/>
          <w:sz w:val="28"/>
          <w:szCs w:val="28"/>
          <w:lang w:eastAsia="ru-RU"/>
        </w:rPr>
        <w:t xml:space="preserve"> Р.А., </w:t>
      </w:r>
      <w:proofErr w:type="spellStart"/>
      <w:r w:rsidRPr="00C21B55">
        <w:rPr>
          <w:rFonts w:ascii="Times New Roman" w:eastAsia="Times New Roman" w:hAnsi="Times New Roman" w:cs="Times New Roman"/>
          <w:color w:val="000000"/>
          <w:sz w:val="28"/>
          <w:szCs w:val="28"/>
          <w:lang w:eastAsia="ru-RU"/>
        </w:rPr>
        <w:t>Мадьянова</w:t>
      </w:r>
      <w:proofErr w:type="spellEnd"/>
      <w:r w:rsidRPr="00C21B55">
        <w:rPr>
          <w:rFonts w:ascii="Times New Roman" w:eastAsia="Times New Roman" w:hAnsi="Times New Roman" w:cs="Times New Roman"/>
          <w:color w:val="000000"/>
          <w:sz w:val="28"/>
          <w:szCs w:val="28"/>
          <w:lang w:eastAsia="ru-RU"/>
        </w:rPr>
        <w:t xml:space="preserve"> В.В., </w:t>
      </w:r>
      <w:proofErr w:type="spellStart"/>
      <w:r w:rsidRPr="00C21B55">
        <w:rPr>
          <w:rFonts w:ascii="Times New Roman" w:eastAsia="Times New Roman" w:hAnsi="Times New Roman" w:cs="Times New Roman"/>
          <w:color w:val="000000"/>
          <w:sz w:val="28"/>
          <w:szCs w:val="28"/>
          <w:lang w:eastAsia="ru-RU"/>
        </w:rPr>
        <w:t>Таджиев</w:t>
      </w:r>
      <w:proofErr w:type="spellEnd"/>
      <w:r w:rsidRPr="00C21B55">
        <w:rPr>
          <w:rFonts w:ascii="Times New Roman" w:eastAsia="Times New Roman" w:hAnsi="Times New Roman" w:cs="Times New Roman"/>
          <w:color w:val="000000"/>
          <w:sz w:val="28"/>
          <w:szCs w:val="28"/>
          <w:lang w:eastAsia="ru-RU"/>
        </w:rPr>
        <w:t xml:space="preserve"> И.Я. Оценка доступности и качества медицинской помощи в муниципальных учреждениях здравоохранения // Проблемы стандартизации в здравоохранении. - 2010. - № 1-2. - С. 30-39.</w:t>
      </w:r>
    </w:p>
    <w:p w:rsidR="00C21B55" w:rsidRPr="00C21B55" w:rsidRDefault="00C21B55" w:rsidP="00C21B55">
      <w:pPr>
        <w:numPr>
          <w:ilvl w:val="0"/>
          <w:numId w:val="11"/>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Качкова</w:t>
      </w:r>
      <w:proofErr w:type="spellEnd"/>
      <w:r w:rsidRPr="00C21B55">
        <w:rPr>
          <w:rFonts w:ascii="Times New Roman" w:eastAsia="Times New Roman" w:hAnsi="Times New Roman" w:cs="Times New Roman"/>
          <w:color w:val="000000"/>
          <w:sz w:val="28"/>
          <w:szCs w:val="28"/>
          <w:lang w:eastAsia="ru-RU"/>
        </w:rPr>
        <w:t xml:space="preserve"> О.Е., </w:t>
      </w:r>
      <w:proofErr w:type="spellStart"/>
      <w:r w:rsidRPr="00C21B55">
        <w:rPr>
          <w:rFonts w:ascii="Times New Roman" w:eastAsia="Times New Roman" w:hAnsi="Times New Roman" w:cs="Times New Roman"/>
          <w:color w:val="000000"/>
          <w:sz w:val="28"/>
          <w:szCs w:val="28"/>
          <w:lang w:eastAsia="ru-RU"/>
        </w:rPr>
        <w:t>Хальфин</w:t>
      </w:r>
      <w:proofErr w:type="spellEnd"/>
      <w:r w:rsidRPr="00C21B55">
        <w:rPr>
          <w:rFonts w:ascii="Times New Roman" w:eastAsia="Times New Roman" w:hAnsi="Times New Roman" w:cs="Times New Roman"/>
          <w:color w:val="000000"/>
          <w:sz w:val="28"/>
          <w:szCs w:val="28"/>
          <w:lang w:eastAsia="ru-RU"/>
        </w:rPr>
        <w:t xml:space="preserve"> Р.А., </w:t>
      </w:r>
      <w:proofErr w:type="spellStart"/>
      <w:r w:rsidRPr="00C21B55">
        <w:rPr>
          <w:rFonts w:ascii="Times New Roman" w:eastAsia="Times New Roman" w:hAnsi="Times New Roman" w:cs="Times New Roman"/>
          <w:color w:val="000000"/>
          <w:sz w:val="28"/>
          <w:szCs w:val="28"/>
          <w:lang w:eastAsia="ru-RU"/>
        </w:rPr>
        <w:t>Мадьянова</w:t>
      </w:r>
      <w:proofErr w:type="spellEnd"/>
      <w:r w:rsidRPr="00C21B55">
        <w:rPr>
          <w:rFonts w:ascii="Times New Roman" w:eastAsia="Times New Roman" w:hAnsi="Times New Roman" w:cs="Times New Roman"/>
          <w:color w:val="000000"/>
          <w:sz w:val="28"/>
          <w:szCs w:val="28"/>
          <w:lang w:eastAsia="ru-RU"/>
        </w:rPr>
        <w:t xml:space="preserve"> В.В., </w:t>
      </w:r>
      <w:proofErr w:type="spellStart"/>
      <w:r w:rsidRPr="00C21B55">
        <w:rPr>
          <w:rFonts w:ascii="Times New Roman" w:eastAsia="Times New Roman" w:hAnsi="Times New Roman" w:cs="Times New Roman"/>
          <w:color w:val="000000"/>
          <w:sz w:val="28"/>
          <w:szCs w:val="28"/>
          <w:lang w:eastAsia="ru-RU"/>
        </w:rPr>
        <w:t>Кришталева</w:t>
      </w:r>
      <w:proofErr w:type="spellEnd"/>
      <w:r w:rsidRPr="00C21B55">
        <w:rPr>
          <w:rFonts w:ascii="Times New Roman" w:eastAsia="Times New Roman" w:hAnsi="Times New Roman" w:cs="Times New Roman"/>
          <w:color w:val="000000"/>
          <w:sz w:val="28"/>
          <w:szCs w:val="28"/>
          <w:lang w:eastAsia="ru-RU"/>
        </w:rPr>
        <w:t xml:space="preserve"> Т.И., Демина И.Д., Домбровская Е.Н., Павликов С.Г., </w:t>
      </w:r>
      <w:proofErr w:type="spellStart"/>
      <w:r w:rsidRPr="00C21B55">
        <w:rPr>
          <w:rFonts w:ascii="Times New Roman" w:eastAsia="Times New Roman" w:hAnsi="Times New Roman" w:cs="Times New Roman"/>
          <w:color w:val="000000"/>
          <w:sz w:val="28"/>
          <w:szCs w:val="28"/>
          <w:lang w:eastAsia="ru-RU"/>
        </w:rPr>
        <w:t>Горошникова</w:t>
      </w:r>
      <w:proofErr w:type="spellEnd"/>
      <w:r w:rsidRPr="00C21B55">
        <w:rPr>
          <w:rFonts w:ascii="Times New Roman" w:eastAsia="Times New Roman" w:hAnsi="Times New Roman" w:cs="Times New Roman"/>
          <w:color w:val="000000"/>
          <w:sz w:val="28"/>
          <w:szCs w:val="28"/>
          <w:lang w:eastAsia="ru-RU"/>
        </w:rPr>
        <w:t xml:space="preserve"> Т.А. </w:t>
      </w:r>
      <w:r w:rsidRPr="00C21B55">
        <w:rPr>
          <w:rFonts w:ascii="Times New Roman" w:eastAsia="Times New Roman" w:hAnsi="Times New Roman" w:cs="Times New Roman"/>
          <w:color w:val="000000"/>
          <w:sz w:val="28"/>
          <w:szCs w:val="28"/>
          <w:lang w:eastAsia="ru-RU"/>
        </w:rPr>
        <w:lastRenderedPageBreak/>
        <w:t xml:space="preserve">Разработка организационной модели </w:t>
      </w:r>
      <w:proofErr w:type="spellStart"/>
      <w:r w:rsidRPr="00C21B55">
        <w:rPr>
          <w:rFonts w:ascii="Times New Roman" w:eastAsia="Times New Roman" w:hAnsi="Times New Roman" w:cs="Times New Roman"/>
          <w:color w:val="000000"/>
          <w:sz w:val="28"/>
          <w:szCs w:val="28"/>
          <w:lang w:eastAsia="ru-RU"/>
        </w:rPr>
        <w:t>пациентоориентированной</w:t>
      </w:r>
      <w:proofErr w:type="spellEnd"/>
      <w:r w:rsidRPr="00C21B55">
        <w:rPr>
          <w:rFonts w:ascii="Times New Roman" w:eastAsia="Times New Roman" w:hAnsi="Times New Roman" w:cs="Times New Roman"/>
          <w:color w:val="000000"/>
          <w:sz w:val="28"/>
          <w:szCs w:val="28"/>
          <w:lang w:eastAsia="ru-RU"/>
        </w:rPr>
        <w:t xml:space="preserve"> медицины в Российской Федерации / Монография. - М.: ООО «</w:t>
      </w:r>
      <w:proofErr w:type="spellStart"/>
      <w:r w:rsidRPr="00C21B55">
        <w:rPr>
          <w:rFonts w:ascii="Times New Roman" w:eastAsia="Times New Roman" w:hAnsi="Times New Roman" w:cs="Times New Roman"/>
          <w:color w:val="000000"/>
          <w:sz w:val="28"/>
          <w:szCs w:val="28"/>
          <w:lang w:eastAsia="ru-RU"/>
        </w:rPr>
        <w:t>Русайнс</w:t>
      </w:r>
      <w:proofErr w:type="spellEnd"/>
      <w:r w:rsidRPr="00C21B55">
        <w:rPr>
          <w:rFonts w:ascii="Times New Roman" w:eastAsia="Times New Roman" w:hAnsi="Times New Roman" w:cs="Times New Roman"/>
          <w:color w:val="000000"/>
          <w:sz w:val="28"/>
          <w:szCs w:val="28"/>
          <w:lang w:eastAsia="ru-RU"/>
        </w:rPr>
        <w:t>», 2019.- 208 с.</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ФОРМИРОВАНИЕ ПАТРИОТИЗМА, ГРАЖДАНСКОЙ ПОЗИЦИИ И ПРОФЕССИОНАЛЬНЫХ КЧЕСТВ БУДУЩИХ МЕДИКОВ ПОСРЕДСТВОМ ПРОЕКТНОЙ ДЕЯТЕЛЬНОСТИ</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8" w:name="ЕБ_Гладунцова"/>
      <w:r w:rsidRPr="00C21B55">
        <w:rPr>
          <w:rFonts w:ascii="Times New Roman" w:eastAsia="Times New Roman" w:hAnsi="Times New Roman" w:cs="Times New Roman"/>
          <w:b/>
          <w:i/>
          <w:color w:val="000000"/>
          <w:sz w:val="28"/>
          <w:szCs w:val="28"/>
          <w:lang w:eastAsia="ru-RU"/>
        </w:rPr>
        <w:t xml:space="preserve">Е.Б. </w:t>
      </w:r>
      <w:proofErr w:type="spellStart"/>
      <w:r w:rsidRPr="00C21B55">
        <w:rPr>
          <w:rFonts w:ascii="Times New Roman" w:eastAsia="Times New Roman" w:hAnsi="Times New Roman" w:cs="Times New Roman"/>
          <w:b/>
          <w:i/>
          <w:color w:val="000000"/>
          <w:sz w:val="28"/>
          <w:szCs w:val="28"/>
          <w:lang w:eastAsia="ru-RU"/>
        </w:rPr>
        <w:t>Гладунцова</w:t>
      </w:r>
      <w:bookmarkEnd w:id="8"/>
      <w:proofErr w:type="spellEnd"/>
      <w:r w:rsidRPr="00C21B55">
        <w:rPr>
          <w:rFonts w:ascii="Times New Roman" w:eastAsia="Times New Roman" w:hAnsi="Times New Roman" w:cs="Times New Roman"/>
          <w:b/>
          <w:i/>
          <w:color w:val="000000"/>
          <w:sz w:val="28"/>
          <w:szCs w:val="28"/>
          <w:lang w:eastAsia="ru-RU"/>
        </w:rPr>
        <w:t>, Е.А. Метленко</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Важнейшим направлением молодежной политики согласно Федеральному закону от 30 декабря 2020 г. № 489-ФЗ «О молодежной политике в Российской Федерации» является воспитание гражданственности, патриотизма, преемственности традиций, уважения к отечественной истории. Данный вектор работы с молодёжью крайне актуален. При этом по многим аспектам проблемы патриотического воспитания молодежи остаются дискуссионными. Например, вокруг законопроекта «О патриотическом воспитании в Российской Федерации» развернулись дебаты, затрудняющие принятие крайне необходимого закона, который позволит привести к единому знаменателю многообразную работу различных структур, в том числе, образовательных организаций разных уровней по формированию патриотического чувства и усвоению традиционных ценностей, создать систему обмена лучшими практиками между ними.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свете вышесказанного цель нашей работы состоит в демонстрации эффективности использования проектного метода в процессе воспитания гражданственности, патриотизма и профессиональных качеств будущих медицинских работников на примере индивидуальных исследовательских проектов по истории Великой Отечественной войны.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Применяемые сегодня в системе образования варианты воспитания гражданственности и патриотизма многочисленны, отличаются формами, масштабами вовлечения, степенью погружения участников. В Курском государственном медицинском университете реализуется комплексная программа воспитания, охватывающая уровни высшего и среднего профессионального образования. Отметим, что цель воспитательной программы акцентирует внимание не только на гражданском самоопределении, но и на профессиональном становлении и развитии будущих медицинских работников.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Предусмотренный программой проектный подход предполагает разрешение имеющихся социальных и иных проблем посредством индивидуальной или совместной проектной или проектно-исследовательской деятельности обучающихся под руководством преподавателя. Научно-исследовательский подход подводит исследовательскую основу под воспитательную работу в </w:t>
      </w:r>
      <w:r w:rsidRPr="00C21B55">
        <w:rPr>
          <w:rFonts w:ascii="Times New Roman" w:eastAsia="Times New Roman" w:hAnsi="Times New Roman" w:cs="Times New Roman"/>
          <w:color w:val="000000"/>
          <w:sz w:val="28"/>
          <w:szCs w:val="28"/>
          <w:lang w:eastAsia="ru-RU"/>
        </w:rPr>
        <w:lastRenderedPageBreak/>
        <w:t>КГМУ. К числу приоритетных видов деятельности обучающихся в воспитательной системе университета относится проектная деятельность, которая реализуется как посредством мероприятий календарного плана воспитательной работы, так и через освоение социально-гуманитарных дисциплин [Подробнее см.: 2; 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Преимуществом дисциплин социально-гуманитарного цикла, прежде всего, «История» и «История России», является возможность в ходе индивидуального проектирования решить не только образовательные, но и воспитательные задачи. Среди видов индивидуальных проектов, которые выполняются на дисциплине «История» в медико-фармацевтическом колледже КГМУ, приоритетными считаются поисково-исследовательский и информационно-исследовательский проекты. Причем, в зависимости от темы, они могут производить конкретный социальный эффект.</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свете грядущего 80-летия Победы приведем несколько примеров успешных профессионально-ориентированных исследовательских проектов по дисциплине «История», основанных на поиске и тиражировании исторической информации о Великой Отечественной войне.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«Восстановление системы здравоохранения Курской области после освобождения от немецко-фашистских захватчиков (февраль 1943 г. – весна 1945 г.)» – исследовательский проект, направленный на ознакомление с проблемами здравоохранения Курской области с момента освобождения до окончания Великой Отечественной войны [1]. Проект по истории имеет структуру научного исследования и подразумевает использование доступных исторических источников, в том числе, архивных материалов. Результатом исследования стали выводы о проблемах здравоохранения Курской области, путях и степени их решения в обозначенный период. Кроме того, обучающиеся смогли оценить гигантский вклад работников здравоохранения в борьбе с распространением инфекционных заболеваний и пресечением новых эпидемий (брюшного и сыпного тифа) и определить для себя работу медиков в эти нелегкие годы, как ежедневный бескорыстный подвиг.</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По нашему убеждению, работа над данным проектом наряду с образовательными решала воспитательные задачи: развитие чувства патриотизма, гражданственности и важных для медика профессиональных качеств – гуманизма, милосердия, самоотдачи. Практическим результатом проекта стало включение его в формате информационной площадки в программу воспитания групп отделения «Лечебное дело».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«Мы помним ваши имена (биографическое исследование жизни преподавателей и работников Курской фармацевтической школы – участниц Великой Отечественной войны)» – исследовательский проект, направленный на поиск и анализ биографического материала преподавателей и работников колледжа – участниц Великой Отечественной войны с целью создания сборника «История колледжа в лицах» [5].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Основной объем работы над проектом включал изучение личных дел преподавателей и сотрудников Курской фармацевтической школы (с 1946 г. – </w:t>
      </w:r>
      <w:r w:rsidRPr="00C21B55">
        <w:rPr>
          <w:rFonts w:ascii="Times New Roman" w:eastAsia="Times New Roman" w:hAnsi="Times New Roman" w:cs="Times New Roman"/>
          <w:color w:val="000000"/>
          <w:sz w:val="28"/>
          <w:szCs w:val="28"/>
          <w:lang w:eastAsia="ru-RU"/>
        </w:rPr>
        <w:lastRenderedPageBreak/>
        <w:t>Курского фармацевтического училища) за период с 1939 г. по 1991 г., хранящихся в архиве Курского государственного медицинского университета. Результаты исследования воплотились в систематизированные биографические очерки о преподавателях и работниках Курской фармацевтической школы, которые акцентируют внимание на их профессиональной деятельности периода Великой Отечественной войны и повествуют о дальнейшей судьбе этих людей, их вкладе в функционирование Курского фармацевтического училища.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Практическим результатом проекта стало размещение сборника «История колледжа в лицах» в музее медико-фармацевтического колледжа КГМУ и на официальной странице студенческого патриотического клуба «КЛИО» (Клуб любителей истории Отечества) КГМУ в социальной сети </w:t>
      </w:r>
      <w:proofErr w:type="spellStart"/>
      <w:r w:rsidRPr="00C21B55">
        <w:rPr>
          <w:rFonts w:ascii="Times New Roman" w:eastAsia="Times New Roman" w:hAnsi="Times New Roman" w:cs="Times New Roman"/>
          <w:color w:val="000000"/>
          <w:sz w:val="28"/>
          <w:szCs w:val="28"/>
          <w:lang w:eastAsia="ru-RU"/>
        </w:rPr>
        <w:t>ВКонтакте</w:t>
      </w:r>
      <w:proofErr w:type="spellEnd"/>
      <w:r w:rsidRPr="00C21B55">
        <w:rPr>
          <w:rFonts w:ascii="Times New Roman" w:eastAsia="Times New Roman" w:hAnsi="Times New Roman" w:cs="Times New Roman"/>
          <w:color w:val="000000"/>
          <w:sz w:val="28"/>
          <w:szCs w:val="28"/>
          <w:lang w:eastAsia="ru-RU"/>
        </w:rPr>
        <w:t>. Воспитательным эффектом данного проекта стали формирование бережного отношения к родной истории и возможность передачи нравственных ориентиров от поколения к поколению.</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2015 году студенты медико-фармацевтического колледжа КГМУ – члены исторического клуба «КЛИО», работая на Никитском кладбище г. Курска, в рамках реализации мероприятий по охране памятников истории, обнаружили заброшенную могилу майора медицинской службы. Неожиданное открытие стало исходной точкой поисково-исследовательского проекта «Галина Павловна </w:t>
      </w:r>
      <w:proofErr w:type="spellStart"/>
      <w:r w:rsidRPr="00C21B55">
        <w:rPr>
          <w:rFonts w:ascii="Times New Roman" w:eastAsia="Times New Roman" w:hAnsi="Times New Roman" w:cs="Times New Roman"/>
          <w:color w:val="000000"/>
          <w:sz w:val="28"/>
          <w:szCs w:val="28"/>
          <w:lang w:eastAsia="ru-RU"/>
        </w:rPr>
        <w:t>Шишманева</w:t>
      </w:r>
      <w:proofErr w:type="spellEnd"/>
      <w:r w:rsidRPr="00C21B55">
        <w:rPr>
          <w:rFonts w:ascii="Times New Roman" w:eastAsia="Times New Roman" w:hAnsi="Times New Roman" w:cs="Times New Roman"/>
          <w:color w:val="000000"/>
          <w:sz w:val="28"/>
          <w:szCs w:val="28"/>
          <w:lang w:eastAsia="ru-RU"/>
        </w:rPr>
        <w:t xml:space="preserve"> – начальник 85-го походно-полевого госпиталя» [4]. Работа над проектом позволила восстановить картину фронтовых будней и гибели Г.П. </w:t>
      </w:r>
      <w:proofErr w:type="spellStart"/>
      <w:r w:rsidRPr="00C21B55">
        <w:rPr>
          <w:rFonts w:ascii="Times New Roman" w:eastAsia="Times New Roman" w:hAnsi="Times New Roman" w:cs="Times New Roman"/>
          <w:color w:val="000000"/>
          <w:sz w:val="28"/>
          <w:szCs w:val="28"/>
          <w:lang w:eastAsia="ru-RU"/>
        </w:rPr>
        <w:t>Шишманевой</w:t>
      </w:r>
      <w:proofErr w:type="spellEnd"/>
      <w:r w:rsidRPr="00C21B55">
        <w:rPr>
          <w:rFonts w:ascii="Times New Roman" w:eastAsia="Times New Roman" w:hAnsi="Times New Roman" w:cs="Times New Roman"/>
          <w:color w:val="000000"/>
          <w:sz w:val="28"/>
          <w:szCs w:val="28"/>
          <w:lang w:eastAsia="ru-RU"/>
        </w:rPr>
        <w:t xml:space="preserve">, определить ее вклад как медицинского работника – начальника походно-полевого госпиталя № 85 в дело возвращения бойцов в строй ради победы над фашизмом. Публикация очерка о Галине Павловне, размещенная на официальной странице СПК «КЛИО» КГМУ в социальной сети </w:t>
      </w:r>
      <w:proofErr w:type="spellStart"/>
      <w:r w:rsidRPr="00C21B55">
        <w:rPr>
          <w:rFonts w:ascii="Times New Roman" w:eastAsia="Times New Roman" w:hAnsi="Times New Roman" w:cs="Times New Roman"/>
          <w:color w:val="000000"/>
          <w:sz w:val="28"/>
          <w:szCs w:val="28"/>
          <w:lang w:eastAsia="ru-RU"/>
        </w:rPr>
        <w:t>ВКонтакте</w:t>
      </w:r>
      <w:proofErr w:type="spellEnd"/>
      <w:r w:rsidRPr="00C21B55">
        <w:rPr>
          <w:rFonts w:ascii="Times New Roman" w:eastAsia="Times New Roman" w:hAnsi="Times New Roman" w:cs="Times New Roman"/>
          <w:color w:val="000000"/>
          <w:sz w:val="28"/>
          <w:szCs w:val="28"/>
          <w:lang w:eastAsia="ru-RU"/>
        </w:rPr>
        <w:t>, привлекла внимание неравнодушных к ее судьбе лиц.</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Кроме того, были обнаружены фотоматериалы захоронения Галины Павловны, отражавшие его первоначальный вид. В 2023 году, в преддверии 80-летия Победы на Курской дуге, захоронение было восстановлено. В настоящее время члены СПК «КЛИО» КГМУ осуществляют над ним шефство.</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Таким образом, поисково-исследовательский проект по истории преобразовался в социально-значимый проект, который охватил не одно поколение обучающихся медико-фармацевтического колледжа КГМУ. Воспитательный эффект данного проекта в плане культивирования гражданственности, патриотизма и профессиональных качеств безусловен.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Приведенные примеры с высокой степенью уверенности позволяют говорить об эффективности использования проектного метода в формате индивидуальных исследовательских проектов по истории Великой Отечественной войны в процессе воспитания гражданственности, патриотизма и профессиональных качеств будущих медицинских работников. Исходя из приоритетности проектной деятельности в воспитательной системе университета, она органично вписывается в преподавание социально-гуманитарных дисциплин и позволяет комбинировать образовательный, воспитательный и профессиональный компоненты. Проектирование для </w:t>
      </w:r>
      <w:r w:rsidRPr="00C21B55">
        <w:rPr>
          <w:rFonts w:ascii="Times New Roman" w:eastAsia="Times New Roman" w:hAnsi="Times New Roman" w:cs="Times New Roman"/>
          <w:color w:val="000000"/>
          <w:sz w:val="28"/>
          <w:szCs w:val="28"/>
          <w:lang w:eastAsia="ru-RU"/>
        </w:rPr>
        <w:lastRenderedPageBreak/>
        <w:t xml:space="preserve">обучающихся превращается в увлекательное и личностно-значимое занятие, что выливается в конкретные результаты воспитательной работы, обеспечивает практический выход и социальный эффект.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Calibri" w:hAnsi="Times New Roman" w:cs="Times New Roman"/>
          <w:b/>
          <w:sz w:val="28"/>
          <w:szCs w:val="28"/>
        </w:rPr>
      </w:pPr>
      <w:r w:rsidRPr="00C21B55">
        <w:rPr>
          <w:rFonts w:ascii="Times New Roman" w:eastAsia="Calibri" w:hAnsi="Times New Roman" w:cs="Times New Roman"/>
          <w:b/>
          <w:sz w:val="28"/>
          <w:szCs w:val="28"/>
        </w:rPr>
        <w:t>Литература</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1. Авдеева А.В. Прудникова А.М. Восстановление системы здравоохранения Курской области после освобождения от немецко-фашистских захватчиков (февраль 1943 – весна 1945 гг.)// Шаг в будущее: материалы VIII Всероссийской научно-практической конференции обучающихся профессиональных образовательных организаций (Курск, 04 апреля 2024 г.). – Курск: Изд-во КГМУ, 2024. Том I – 346 с. – С. 332 – 336.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2. </w:t>
      </w:r>
      <w:proofErr w:type="spellStart"/>
      <w:r w:rsidRPr="00C21B55">
        <w:rPr>
          <w:rFonts w:ascii="Times New Roman" w:eastAsia="Calibri" w:hAnsi="Times New Roman" w:cs="Times New Roman"/>
          <w:sz w:val="28"/>
          <w:szCs w:val="28"/>
        </w:rPr>
        <w:t>Гладунцова</w:t>
      </w:r>
      <w:proofErr w:type="spellEnd"/>
      <w:r w:rsidRPr="00C21B55">
        <w:rPr>
          <w:rFonts w:ascii="Times New Roman" w:eastAsia="Calibri" w:hAnsi="Times New Roman" w:cs="Times New Roman"/>
          <w:sz w:val="28"/>
          <w:szCs w:val="28"/>
        </w:rPr>
        <w:t xml:space="preserve"> Е.Б., Метленко Е.А. Формирование гражданской позиции и патриотических чувств молодежи посредством проектной деятельности (на примере медико-фармацевтического колледжа КГМУ)// Педагогика современности: профессиональное образование и развитие: сборник научных трудов I Международной научно-практической конференции (27 марта 2024 г.) – Курск: Изд-во КГМУ, 2024. – 226 с. – С. 117 – 119.</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3. Метленко Е.А. Гуманистический подход в преподавании дисциплин социально-гуманитарного цикла как фактор развития мировоззрения будущих медицинских работников// Университетская наука: взгляд в будущее / Сборник научных трудов по материалам Международной научной конференции, посвященной 85-летию Курского государственного медицинского университета (7 февраля 2020 года): в 2 т. / Курский гос. мед. ун-т; под ред. В.А. Лазаренко. – Курск: КГМУ, 2020. – Т. II. – 908 с. – С. 779 – 783.</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4. Муравьева М.Р., </w:t>
      </w:r>
      <w:proofErr w:type="spellStart"/>
      <w:r w:rsidRPr="00C21B55">
        <w:rPr>
          <w:rFonts w:ascii="Times New Roman" w:eastAsia="Calibri" w:hAnsi="Times New Roman" w:cs="Times New Roman"/>
          <w:sz w:val="28"/>
          <w:szCs w:val="28"/>
        </w:rPr>
        <w:t>Дюкарева</w:t>
      </w:r>
      <w:proofErr w:type="spellEnd"/>
      <w:r w:rsidRPr="00C21B55">
        <w:rPr>
          <w:rFonts w:ascii="Times New Roman" w:eastAsia="Calibri" w:hAnsi="Times New Roman" w:cs="Times New Roman"/>
          <w:sz w:val="28"/>
          <w:szCs w:val="28"/>
        </w:rPr>
        <w:t xml:space="preserve"> А.А. Галина Павловна </w:t>
      </w:r>
      <w:proofErr w:type="spellStart"/>
      <w:r w:rsidRPr="00C21B55">
        <w:rPr>
          <w:rFonts w:ascii="Times New Roman" w:eastAsia="Calibri" w:hAnsi="Times New Roman" w:cs="Times New Roman"/>
          <w:sz w:val="28"/>
          <w:szCs w:val="28"/>
        </w:rPr>
        <w:t>Шишманева</w:t>
      </w:r>
      <w:proofErr w:type="spellEnd"/>
      <w:r w:rsidRPr="00C21B55">
        <w:rPr>
          <w:rFonts w:ascii="Times New Roman" w:eastAsia="Calibri" w:hAnsi="Times New Roman" w:cs="Times New Roman"/>
          <w:sz w:val="28"/>
          <w:szCs w:val="28"/>
        </w:rPr>
        <w:t xml:space="preserve"> – начальник 85 </w:t>
      </w:r>
      <w:proofErr w:type="spellStart"/>
      <w:r w:rsidRPr="00C21B55">
        <w:rPr>
          <w:rFonts w:ascii="Times New Roman" w:eastAsia="Calibri" w:hAnsi="Times New Roman" w:cs="Times New Roman"/>
          <w:sz w:val="28"/>
          <w:szCs w:val="28"/>
        </w:rPr>
        <w:t>го</w:t>
      </w:r>
      <w:proofErr w:type="spellEnd"/>
      <w:r w:rsidRPr="00C21B55">
        <w:rPr>
          <w:rFonts w:ascii="Times New Roman" w:eastAsia="Calibri" w:hAnsi="Times New Roman" w:cs="Times New Roman"/>
          <w:sz w:val="28"/>
          <w:szCs w:val="28"/>
        </w:rPr>
        <w:t xml:space="preserve"> походно-полевого госпиталя// Медицина в годы Великой Отечественной войны [Электронный ресурс]: материалы научно-теоретической конференции с международным участием (Курск, 28 мая 2019 г.) / Курский гос. мед</w:t>
      </w:r>
      <w:proofErr w:type="gramStart"/>
      <w:r w:rsidRPr="00C21B55">
        <w:rPr>
          <w:rFonts w:ascii="Times New Roman" w:eastAsia="Calibri" w:hAnsi="Times New Roman" w:cs="Times New Roman"/>
          <w:sz w:val="28"/>
          <w:szCs w:val="28"/>
        </w:rPr>
        <w:t>.</w:t>
      </w:r>
      <w:proofErr w:type="gramEnd"/>
      <w:r w:rsidRPr="00C21B55">
        <w:rPr>
          <w:rFonts w:ascii="Times New Roman" w:eastAsia="Calibri" w:hAnsi="Times New Roman" w:cs="Times New Roman"/>
          <w:sz w:val="28"/>
          <w:szCs w:val="28"/>
        </w:rPr>
        <w:t xml:space="preserve"> </w:t>
      </w:r>
      <w:proofErr w:type="gramStart"/>
      <w:r w:rsidRPr="00C21B55">
        <w:rPr>
          <w:rFonts w:ascii="Times New Roman" w:eastAsia="Calibri" w:hAnsi="Times New Roman" w:cs="Times New Roman"/>
          <w:sz w:val="28"/>
          <w:szCs w:val="28"/>
        </w:rPr>
        <w:t>у</w:t>
      </w:r>
      <w:proofErr w:type="gramEnd"/>
      <w:r w:rsidRPr="00C21B55">
        <w:rPr>
          <w:rFonts w:ascii="Times New Roman" w:eastAsia="Calibri" w:hAnsi="Times New Roman" w:cs="Times New Roman"/>
          <w:sz w:val="28"/>
          <w:szCs w:val="28"/>
        </w:rPr>
        <w:t xml:space="preserve">н-т, Библиотека ; </w:t>
      </w:r>
      <w:proofErr w:type="spellStart"/>
      <w:r w:rsidRPr="00C21B55">
        <w:rPr>
          <w:rFonts w:ascii="Times New Roman" w:eastAsia="Calibri" w:hAnsi="Times New Roman" w:cs="Times New Roman"/>
          <w:sz w:val="28"/>
          <w:szCs w:val="28"/>
        </w:rPr>
        <w:t>сост.Т</w:t>
      </w:r>
      <w:proofErr w:type="spellEnd"/>
      <w:r w:rsidRPr="00C21B55">
        <w:rPr>
          <w:rFonts w:ascii="Times New Roman" w:eastAsia="Calibri" w:hAnsi="Times New Roman" w:cs="Times New Roman"/>
          <w:sz w:val="28"/>
          <w:szCs w:val="28"/>
        </w:rPr>
        <w:t xml:space="preserve">. А. Суковатых ; отв. ред. А. В. Данилова. – Электрон. текстовые дан. – Курск: КГМУ, 2019. – 1 электрон. опт. диск (CD-R). – С. 45 – 50.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5. Умнова Л.А. Мы помним ваши имена (биографическое исследование жизни преподавателей и работников Курской фармацевтической школы – участниц Великой Отечественной войны)// Шаг в будущее: материалы VII Всероссийской научно-практической конференции студентов профессиональных образовательных организаций (Курск, 06 апреля 2023 г.). – Курск: Изд-во КГМУ, 2023. – 423 с. – С. 243 – 247. </w:t>
      </w:r>
    </w:p>
    <w:p w:rsidR="00C21B55" w:rsidRPr="00C21B55" w:rsidRDefault="00C21B55" w:rsidP="00C21B55">
      <w:pPr>
        <w:spacing w:after="0" w:line="240" w:lineRule="auto"/>
        <w:rPr>
          <w:rFonts w:ascii="Times New Roman" w:eastAsia="Times New Roman" w:hAnsi="Times New Roman" w:cs="Times New Roman"/>
          <w:b/>
          <w:bCs/>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РАЗВИТИЕ МАШИННОГО ПЕРЕВОДА</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9" w:name="ОН_Говядова"/>
      <w:r w:rsidRPr="00C21B55">
        <w:rPr>
          <w:rFonts w:ascii="Times New Roman" w:eastAsia="Times New Roman" w:hAnsi="Times New Roman" w:cs="Times New Roman"/>
          <w:b/>
          <w:i/>
          <w:color w:val="000000"/>
          <w:sz w:val="28"/>
          <w:szCs w:val="28"/>
          <w:lang w:eastAsia="ru-RU"/>
        </w:rPr>
        <w:t xml:space="preserve">О.Н. </w:t>
      </w:r>
      <w:proofErr w:type="spellStart"/>
      <w:r w:rsidRPr="00C21B55">
        <w:rPr>
          <w:rFonts w:ascii="Times New Roman" w:eastAsia="Times New Roman" w:hAnsi="Times New Roman" w:cs="Times New Roman"/>
          <w:b/>
          <w:i/>
          <w:color w:val="000000"/>
          <w:sz w:val="28"/>
          <w:szCs w:val="28"/>
          <w:lang w:eastAsia="ru-RU"/>
        </w:rPr>
        <w:t>Говядова</w:t>
      </w:r>
      <w:proofErr w:type="spellEnd"/>
    </w:p>
    <w:bookmarkEnd w:id="9"/>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Перевод как феномен человеческой культуры имеет глубокие исторические корни, уходящие в эпоху до возникновения письменности. Первые переводчики выполняли свою функцию, опираясь исключительно на устную речь, интуицию и примитивные системы невербальной коммуникации. Их деятельность была критически важна для обеспечения межкультурного взаимодействия и обмена знаниями. С появлением письменности начался новый этап в развитии переводческой деятельности, который привел к формированию переводческой профессии как таковой.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Актуальность машинного перевода в современном научном и технологическом контексте трудно переоценить. В условиях стремительного развития науки, медицины и техники английский язык, как глобальный язык коммуникации в этих сферах, играет ключевую роль. Ежедневно публикуются тысячи научных статей, отчетов о клинических испытаниях, патентных заявок и других документов, доступ к которым критически важен для ученых, инженеров и специалистов по всему миру. Машинный перевод позволяет значительно сократить временные и финансовые затраты на получение необходимой информации, что особенно актуально для исследователей, не владеющих английским языком на высоком уровне.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Объектом исследования в данной работе является аннотация к лекарственному средству, последовательно переведенная на несколько языков. Предметом исследования выступает сопоставление переводов, выполненных с использованием онлайн-переводчиков в 2018 и 2024 годах. Методы исследования включают сравнительный анализ, сопоставление и обобщение полученных данных. Эти методы позволяют выявить динамику развития технологий машинного перевода и оценить их эффективность в контексте перевода специализированных текстов. Машинный перевод (МП) представляет собой автоматизированный процесс преобразования текста с одного естественного языка на другой. В узком смысле МП можно определить как работу компьютерной системы, выполняющей перевод </w:t>
      </w:r>
      <w:proofErr w:type="gramStart"/>
      <w:r w:rsidRPr="00C21B55">
        <w:rPr>
          <w:rFonts w:ascii="Times New Roman" w:eastAsia="Times New Roman" w:hAnsi="Times New Roman" w:cs="Times New Roman"/>
          <w:color w:val="000000"/>
          <w:sz w:val="28"/>
          <w:szCs w:val="28"/>
          <w:lang w:eastAsia="ru-RU"/>
        </w:rPr>
        <w:t>без</w:t>
      </w:r>
      <w:proofErr w:type="gramEnd"/>
      <w:r w:rsidRPr="00C21B55">
        <w:rPr>
          <w:rFonts w:ascii="Times New Roman" w:eastAsia="Times New Roman" w:hAnsi="Times New Roman" w:cs="Times New Roman"/>
          <w:color w:val="000000"/>
          <w:sz w:val="28"/>
          <w:szCs w:val="28"/>
          <w:lang w:eastAsia="ru-RU"/>
        </w:rPr>
        <w:t xml:space="preserve"> или </w:t>
      </w:r>
      <w:proofErr w:type="gramStart"/>
      <w:r w:rsidRPr="00C21B55">
        <w:rPr>
          <w:rFonts w:ascii="Times New Roman" w:eastAsia="Times New Roman" w:hAnsi="Times New Roman" w:cs="Times New Roman"/>
          <w:color w:val="000000"/>
          <w:sz w:val="28"/>
          <w:szCs w:val="28"/>
          <w:lang w:eastAsia="ru-RU"/>
        </w:rPr>
        <w:t>с</w:t>
      </w:r>
      <w:proofErr w:type="gramEnd"/>
      <w:r w:rsidRPr="00C21B55">
        <w:rPr>
          <w:rFonts w:ascii="Times New Roman" w:eastAsia="Times New Roman" w:hAnsi="Times New Roman" w:cs="Times New Roman"/>
          <w:color w:val="000000"/>
          <w:sz w:val="28"/>
          <w:szCs w:val="28"/>
          <w:lang w:eastAsia="ru-RU"/>
        </w:rPr>
        <w:t xml:space="preserve"> минимальным участием человека. Входные данные для МП представляют собой текст на исходном языке, а на выходе система генерирует перевод на целевой язык. История машинного перевода насчитывает более семи десятилетий. Первые попытки создания систем автоматического перевода были предприняты в 1950-х годах. Эти системы, основанные на прямом пословном переводе, не могли учитывать контекст и нюансы языка, что приводило к появлению абсурдных и нечитаемых переводов. Прорыв в области машинного перевода произошел с появлением статистического машинного перевода (СМП) в конце 1990-х годов. СМП основывается на использовании статистических моделей, обученных на больших объемах параллельных текстов. Эти модели позволяют предсказывать вероятность перевода слов и фраз с учетом контекста, что значительно улучшает качество перевода по сравнению с ранними системами. Дальнейшее развитие технологий привело к созданию нейронного машинного перевода (НМП), основанного на искусственных нейронных сетях. НМП продемонстрировал значительное улучшение качества перевода благодаря </w:t>
      </w:r>
      <w:r w:rsidRPr="00C21B55">
        <w:rPr>
          <w:rFonts w:ascii="Times New Roman" w:eastAsia="Times New Roman" w:hAnsi="Times New Roman" w:cs="Times New Roman"/>
          <w:color w:val="000000"/>
          <w:sz w:val="28"/>
          <w:szCs w:val="28"/>
          <w:lang w:eastAsia="ru-RU"/>
        </w:rPr>
        <w:lastRenderedPageBreak/>
        <w:t>способности более естественно обрабатывать сложные синтаксические структуры и семантические отношения. Современные системы НМП, основанные на глубоком обучении и использовании огромных объемов данных, достигли высокого уровня точности в переводе. Однако они все еще могут допускать ошибки в случаях с многозначными словами, сложной терминологией, неформальной речью, идиоматическими выражениями и культурными контекстами.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Одним из перспективных направлений развития машинного перевода является улучшение качества перевода для узкоспециализированных областей знаний, таких как медицина, юриспруденция и техника. Также ведется работа над решением проблем перевода диалектов, передачи эмоциональной окраски текста, юмора и сарказма.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При выборе между профессиональным переводчиком и онлайн-сервисом необходимо учитывать, что профессиональный переводчик, обладая глубокими знаниями языка и культуры, предоставляет высококачественный перевод. Однако этот процесс требует значительных временных и финансовых затрат. Онлайн-переводчики, напротив, обеспечивают быстрый доступ к переводу, но их качество может варьироваться в зависимости от сложности текста и специфики языка.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Несколько лет назад мы провели исследование, в ходе которого проанализировали работу двух популярных онлайн-переводчиков — </w:t>
      </w:r>
      <w:proofErr w:type="spellStart"/>
      <w:r w:rsidRPr="00C21B55">
        <w:rPr>
          <w:rFonts w:ascii="Times New Roman" w:eastAsia="Times New Roman" w:hAnsi="Times New Roman" w:cs="Times New Roman"/>
          <w:color w:val="000000"/>
          <w:sz w:val="28"/>
          <w:szCs w:val="28"/>
          <w:lang w:eastAsia="ru-RU"/>
        </w:rPr>
        <w:t>Google</w:t>
      </w:r>
      <w:proofErr w:type="spellEnd"/>
      <w:r w:rsidRPr="00C21B55">
        <w:rPr>
          <w:rFonts w:ascii="Times New Roman" w:eastAsia="Times New Roman" w:hAnsi="Times New Roman" w:cs="Times New Roman"/>
          <w:color w:val="000000"/>
          <w:sz w:val="28"/>
          <w:szCs w:val="28"/>
          <w:lang w:eastAsia="ru-RU"/>
        </w:rPr>
        <w:t xml:space="preserve"> и </w:t>
      </w:r>
      <w:proofErr w:type="spellStart"/>
      <w:r w:rsidRPr="00C21B55">
        <w:rPr>
          <w:rFonts w:ascii="Times New Roman" w:eastAsia="Times New Roman" w:hAnsi="Times New Roman" w:cs="Times New Roman"/>
          <w:color w:val="000000"/>
          <w:sz w:val="28"/>
          <w:szCs w:val="28"/>
          <w:lang w:eastAsia="ru-RU"/>
        </w:rPr>
        <w:t>Yandex</w:t>
      </w:r>
      <w:proofErr w:type="spellEnd"/>
      <w:r w:rsidRPr="00C21B55">
        <w:rPr>
          <w:rFonts w:ascii="Times New Roman" w:eastAsia="Times New Roman" w:hAnsi="Times New Roman" w:cs="Times New Roman"/>
          <w:color w:val="000000"/>
          <w:sz w:val="28"/>
          <w:szCs w:val="28"/>
          <w:lang w:eastAsia="ru-RU"/>
        </w:rPr>
        <w:t xml:space="preserve">. В рамках исследования мы перевели отрывок аннотации к лекарственному средству с немецкого на русский, затем с русского на английский и обратно на немецкий. Полученные тексты были сопоставлены с исходным текстом, что позволило оценить качество перевода. Для более детального анализа мы сравнили результаты перевода, полученные </w:t>
      </w:r>
      <w:proofErr w:type="spellStart"/>
      <w:r w:rsidRPr="00C21B55">
        <w:rPr>
          <w:rFonts w:ascii="Times New Roman" w:eastAsia="Times New Roman" w:hAnsi="Times New Roman" w:cs="Times New Roman"/>
          <w:color w:val="000000"/>
          <w:sz w:val="28"/>
          <w:szCs w:val="28"/>
          <w:lang w:eastAsia="ru-RU"/>
        </w:rPr>
        <w:t>Google</w:t>
      </w:r>
      <w:proofErr w:type="spellEnd"/>
      <w:r w:rsidRPr="00C21B55">
        <w:rPr>
          <w:rFonts w:ascii="Times New Roman" w:eastAsia="Times New Roman" w:hAnsi="Times New Roman" w:cs="Times New Roman"/>
          <w:color w:val="000000"/>
          <w:sz w:val="28"/>
          <w:szCs w:val="28"/>
          <w:lang w:eastAsia="ru-RU"/>
        </w:rPr>
        <w:t xml:space="preserve"> и </w:t>
      </w:r>
      <w:proofErr w:type="spellStart"/>
      <w:r w:rsidRPr="00C21B55">
        <w:rPr>
          <w:rFonts w:ascii="Times New Roman" w:eastAsia="Times New Roman" w:hAnsi="Times New Roman" w:cs="Times New Roman"/>
          <w:color w:val="000000"/>
          <w:sz w:val="28"/>
          <w:szCs w:val="28"/>
          <w:lang w:eastAsia="ru-RU"/>
        </w:rPr>
        <w:t>Yandex</w:t>
      </w:r>
      <w:proofErr w:type="spellEnd"/>
      <w:r w:rsidRPr="00C21B55">
        <w:rPr>
          <w:rFonts w:ascii="Times New Roman" w:eastAsia="Times New Roman" w:hAnsi="Times New Roman" w:cs="Times New Roman"/>
          <w:color w:val="000000"/>
          <w:sz w:val="28"/>
          <w:szCs w:val="28"/>
          <w:lang w:eastAsia="ru-RU"/>
        </w:rPr>
        <w:t xml:space="preserve"> в 2018 году, с результатами, полученными в 2024 году. Это позволило оценить динамику развития технологий машинного перевода и выявить изменения в его качестве.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Результаты исследования были внесены в таблицу, которая наглядно демонстрирует улучшение качества машинного перевода за последние годы. Однако, несмотря на значительные достижения, машинный перевод все еще не может полностью заменить профессионального переводчика в ряде случаев.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Результаты:</w:t>
      </w:r>
    </w:p>
    <w:p w:rsidR="00C21B55" w:rsidRPr="00C21B55" w:rsidRDefault="00C21B55" w:rsidP="00C21B55">
      <w:pPr>
        <w:numPr>
          <w:ilvl w:val="0"/>
          <w:numId w:val="1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Качество работы онлайн-переводчиков значительно улучшилось. В 2018 году смысл исходного текста искажался. Это происходило из-за накопления неточностей и ошибок в ходе перевода: нарушался синтаксис предложений, изменялись части речи, слова оставались без перевода, менялся смысл слова без учета контекста. В 2024 году таких проблем уже нет. </w:t>
      </w:r>
      <w:proofErr w:type="spellStart"/>
      <w:r w:rsidRPr="00C21B55">
        <w:rPr>
          <w:rFonts w:ascii="Times New Roman" w:eastAsia="Times New Roman" w:hAnsi="Times New Roman" w:cs="Times New Roman"/>
          <w:color w:val="000000"/>
          <w:sz w:val="28"/>
          <w:szCs w:val="28"/>
          <w:lang w:eastAsia="ru-RU"/>
        </w:rPr>
        <w:t>Нейросеть</w:t>
      </w:r>
      <w:proofErr w:type="spellEnd"/>
      <w:r w:rsidRPr="00C21B55">
        <w:rPr>
          <w:rFonts w:ascii="Times New Roman" w:eastAsia="Times New Roman" w:hAnsi="Times New Roman" w:cs="Times New Roman"/>
          <w:color w:val="000000"/>
          <w:sz w:val="28"/>
          <w:szCs w:val="28"/>
          <w:lang w:eastAsia="ru-RU"/>
        </w:rPr>
        <w:t xml:space="preserve"> справилась с переводом без ошибок.</w:t>
      </w:r>
    </w:p>
    <w:p w:rsidR="00C21B55" w:rsidRPr="00C21B55" w:rsidRDefault="00C21B55" w:rsidP="00C21B55">
      <w:pPr>
        <w:numPr>
          <w:ilvl w:val="0"/>
          <w:numId w:val="1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Получившийся после цикла последовательного перевода текст оказался весьма близок к исходному. Построение предложений идентично, разница в использованных синонимах, что допустимо.</w:t>
      </w:r>
    </w:p>
    <w:p w:rsidR="00C21B55" w:rsidRPr="00C21B55" w:rsidRDefault="00C21B55" w:rsidP="00C21B55">
      <w:pPr>
        <w:numPr>
          <w:ilvl w:val="0"/>
          <w:numId w:val="1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Машинный перевод можно использовать при чтении научной и научно-популярной литературы.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заключение, машинный перевод совершил значительный скачок за последние годы, перейдя от простых правил к сложным нейронным сетям, обрабатывающим огромные объемы данных. Хотя идеальный автоматический перевод пока остается недостижимой целью, современные системы НМП обеспечивают достаточно высокое качество для многих практических задач, однако критическое отношение и, при необходимости, постредактирование по-прежнему остаются важными.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numPr>
          <w:ilvl w:val="0"/>
          <w:numId w:val="13"/>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Исламов Р.С. Анализ современных систем машинного перевода типа SMT и RBMT / Р. С. Исламов, А. Г. Фомин. // Филологические науки. Вопросы теории и практики. – Тамбов: Грамота, 2013. – №3 (21). Ч.1. – С. 69–73. </w:t>
      </w:r>
    </w:p>
    <w:p w:rsidR="00C21B55" w:rsidRPr="00C21B55" w:rsidRDefault="00C21B55" w:rsidP="00C21B55">
      <w:pPr>
        <w:numPr>
          <w:ilvl w:val="0"/>
          <w:numId w:val="13"/>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Кенжаев</w:t>
      </w:r>
      <w:proofErr w:type="spellEnd"/>
      <w:r w:rsidRPr="00C21B55">
        <w:rPr>
          <w:rFonts w:ascii="Times New Roman" w:eastAsia="Times New Roman" w:hAnsi="Times New Roman" w:cs="Times New Roman"/>
          <w:color w:val="000000"/>
          <w:sz w:val="28"/>
          <w:szCs w:val="28"/>
          <w:lang w:eastAsia="ru-RU"/>
        </w:rPr>
        <w:t xml:space="preserve"> А. Д. Машинный перевод: история и современность / А. Д. </w:t>
      </w:r>
      <w:proofErr w:type="spellStart"/>
      <w:r w:rsidRPr="00C21B55">
        <w:rPr>
          <w:rFonts w:ascii="Times New Roman" w:eastAsia="Times New Roman" w:hAnsi="Times New Roman" w:cs="Times New Roman"/>
          <w:color w:val="000000"/>
          <w:sz w:val="28"/>
          <w:szCs w:val="28"/>
          <w:lang w:eastAsia="ru-RU"/>
        </w:rPr>
        <w:t>Кенжаев</w:t>
      </w:r>
      <w:proofErr w:type="spellEnd"/>
      <w:r w:rsidRPr="00C21B55">
        <w:rPr>
          <w:rFonts w:ascii="Times New Roman" w:eastAsia="Times New Roman" w:hAnsi="Times New Roman" w:cs="Times New Roman"/>
          <w:color w:val="000000"/>
          <w:sz w:val="28"/>
          <w:szCs w:val="28"/>
          <w:lang w:eastAsia="ru-RU"/>
        </w:rPr>
        <w:t xml:space="preserve">. // Иностранные языки и регионоведение. – 2014. </w:t>
      </w:r>
    </w:p>
    <w:p w:rsidR="00C21B55" w:rsidRPr="00C21B55" w:rsidRDefault="00C21B55" w:rsidP="00C21B55">
      <w:pPr>
        <w:numPr>
          <w:ilvl w:val="0"/>
          <w:numId w:val="13"/>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Максимовская</w:t>
      </w:r>
      <w:proofErr w:type="spellEnd"/>
      <w:r w:rsidRPr="00C21B55">
        <w:rPr>
          <w:rFonts w:ascii="Times New Roman" w:eastAsia="Times New Roman" w:hAnsi="Times New Roman" w:cs="Times New Roman"/>
          <w:color w:val="000000"/>
          <w:sz w:val="28"/>
          <w:szCs w:val="28"/>
          <w:lang w:eastAsia="ru-RU"/>
        </w:rPr>
        <w:t xml:space="preserve"> А. 5 лучших онлайн-переводчиков / А. </w:t>
      </w:r>
      <w:proofErr w:type="spellStart"/>
      <w:r w:rsidRPr="00C21B55">
        <w:rPr>
          <w:rFonts w:ascii="Times New Roman" w:eastAsia="Times New Roman" w:hAnsi="Times New Roman" w:cs="Times New Roman"/>
          <w:color w:val="000000"/>
          <w:sz w:val="28"/>
          <w:szCs w:val="28"/>
          <w:lang w:eastAsia="ru-RU"/>
        </w:rPr>
        <w:t>Максимовская</w:t>
      </w:r>
      <w:proofErr w:type="spellEnd"/>
      <w:r w:rsidRPr="00C21B55">
        <w:rPr>
          <w:rFonts w:ascii="Times New Roman" w:eastAsia="Times New Roman" w:hAnsi="Times New Roman" w:cs="Times New Roman"/>
          <w:color w:val="000000"/>
          <w:sz w:val="28"/>
          <w:szCs w:val="28"/>
          <w:lang w:eastAsia="ru-RU"/>
        </w:rPr>
        <w:t xml:space="preserve">. // </w:t>
      </w:r>
      <w:proofErr w:type="spellStart"/>
      <w:r w:rsidRPr="00C21B55">
        <w:rPr>
          <w:rFonts w:ascii="Times New Roman" w:eastAsia="Times New Roman" w:hAnsi="Times New Roman" w:cs="Times New Roman"/>
          <w:color w:val="000000"/>
          <w:sz w:val="28"/>
          <w:szCs w:val="28"/>
          <w:lang w:eastAsia="ru-RU"/>
        </w:rPr>
        <w:t>Инглекс</w:t>
      </w:r>
      <w:proofErr w:type="spellEnd"/>
      <w:r w:rsidRPr="00C21B55">
        <w:rPr>
          <w:rFonts w:ascii="Times New Roman" w:eastAsia="Times New Roman" w:hAnsi="Times New Roman" w:cs="Times New Roman"/>
          <w:color w:val="000000"/>
          <w:sz w:val="28"/>
          <w:szCs w:val="28"/>
          <w:lang w:eastAsia="ru-RU"/>
        </w:rPr>
        <w:t xml:space="preserve"> – онлайн-школа английского языка. – 2020.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НЕЙРОВОЗМОЖНОСТИ В ПОДГОТОВКЕ МЕДИЦИНСКИХ РАБОТНИКОВ СРЕДНЕГО ЗВЕНА</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0" w:name="ОИ_Горбачева"/>
      <w:r w:rsidRPr="00C21B55">
        <w:rPr>
          <w:rFonts w:ascii="Times New Roman" w:eastAsia="Times New Roman" w:hAnsi="Times New Roman" w:cs="Times New Roman"/>
          <w:b/>
          <w:i/>
          <w:color w:val="000000"/>
          <w:sz w:val="28"/>
          <w:szCs w:val="28"/>
          <w:lang w:eastAsia="ru-RU"/>
        </w:rPr>
        <w:t>О.И. Горбачева</w:t>
      </w:r>
      <w:bookmarkEnd w:id="10"/>
      <w:r w:rsidRPr="00C21B55">
        <w:rPr>
          <w:rFonts w:ascii="Times New Roman" w:eastAsia="Times New Roman" w:hAnsi="Times New Roman" w:cs="Times New Roman"/>
          <w:b/>
          <w:i/>
          <w:color w:val="000000"/>
          <w:sz w:val="28"/>
          <w:szCs w:val="28"/>
          <w:lang w:eastAsia="ru-RU"/>
        </w:rPr>
        <w:t xml:space="preserve">, Н.Н. </w:t>
      </w:r>
      <w:proofErr w:type="spellStart"/>
      <w:r w:rsidRPr="00C21B55">
        <w:rPr>
          <w:rFonts w:ascii="Times New Roman" w:eastAsia="Times New Roman" w:hAnsi="Times New Roman" w:cs="Times New Roman"/>
          <w:b/>
          <w:i/>
          <w:color w:val="000000"/>
          <w:sz w:val="28"/>
          <w:szCs w:val="28"/>
          <w:lang w:eastAsia="ru-RU"/>
        </w:rPr>
        <w:t>Жеурова</w:t>
      </w:r>
      <w:proofErr w:type="spellEnd"/>
      <w:r w:rsidRPr="00C21B55">
        <w:rPr>
          <w:rFonts w:ascii="Times New Roman" w:eastAsia="Times New Roman" w:hAnsi="Times New Roman" w:cs="Times New Roman"/>
          <w:b/>
          <w:i/>
          <w:color w:val="000000"/>
          <w:sz w:val="28"/>
          <w:szCs w:val="28"/>
          <w:lang w:eastAsia="ru-RU"/>
        </w:rPr>
        <w:t>, Т.В. Звягина</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proofErr w:type="spellStart"/>
      <w:r w:rsidRPr="00C21B55">
        <w:rPr>
          <w:rFonts w:ascii="Times New Roman" w:eastAsia="Times New Roman" w:hAnsi="Times New Roman" w:cs="Times New Roman"/>
          <w:b/>
          <w:color w:val="000000"/>
          <w:sz w:val="28"/>
          <w:szCs w:val="28"/>
          <w:lang w:eastAsia="ru-RU"/>
        </w:rPr>
        <w:t>Щигровский</w:t>
      </w:r>
      <w:proofErr w:type="spellEnd"/>
      <w:r w:rsidRPr="00C21B55">
        <w:rPr>
          <w:rFonts w:ascii="Times New Roman" w:eastAsia="Times New Roman" w:hAnsi="Times New Roman" w:cs="Times New Roman"/>
          <w:b/>
          <w:color w:val="000000"/>
          <w:sz w:val="28"/>
          <w:szCs w:val="28"/>
          <w:lang w:eastAsia="ru-RU"/>
        </w:rPr>
        <w:t xml:space="preserve"> филиал ОБПОУ «Курский базовый медицинский колледж»</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Calibri" w:hAnsi="Times New Roman" w:cs="Times New Roman"/>
          <w:b/>
          <w:color w:val="000000"/>
          <w:sz w:val="28"/>
          <w:szCs w:val="28"/>
          <w:shd w:val="clear" w:color="auto" w:fill="FFFFFF"/>
        </w:rPr>
        <w:t>Курская область, г. Щигры,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Современное образовательное пространство переживает период трансформации, обусловленной стремительным развитием технологий, изменением социальных ценностей и формированием новых подходов к обучению. В этой динамичной среде студенты сталкиваются с рядом уникальных трудностей, требующих комплексного и осознанного подхода со стороны образовательных учреждений и самих обучающихся.</w:t>
      </w:r>
      <w:r w:rsidRPr="00C21B55">
        <w:rPr>
          <w:rFonts w:ascii="Times New Roman" w:eastAsia="Times New Roman" w:hAnsi="Times New Roman" w:cs="Times New Roman"/>
          <w:color w:val="000000"/>
          <w:sz w:val="28"/>
          <w:szCs w:val="28"/>
          <w:lang w:eastAsia="ru-RU"/>
        </w:rPr>
        <w:br/>
        <w:t xml:space="preserve">Одной из ключевых проблем является переизбыток информации. Постоянный поток данных, доступный через интернет и социальные сети, создает информационный шум, затрудняющий концентрацию и критическое мышление. Студентам становится сложно выделять релевантную информацию, анализировать её и применять на практике. В результате, появляется поверхностное понимание материала и снижение мотивации к глубокому изучению предмета. Вторая серьезная трудность – это растущая конкуренция на рынке труда. Высокие требования работодателей к выпускникам стимулируют студентов к получению максимально широкого спектра знаний и навыков. Однако, погоня за квалификациями может привести к перегрузке, выгоранию и отсутствию четкой специализации. Важно сбалансировать академическую подготовку с развитием личностных качеств и приобретением практического опыта. Наконец, нельзя игнорировать влияние социальных сетей </w:t>
      </w:r>
      <w:r w:rsidRPr="00C21B55">
        <w:rPr>
          <w:rFonts w:ascii="Times New Roman" w:eastAsia="Times New Roman" w:hAnsi="Times New Roman" w:cs="Times New Roman"/>
          <w:color w:val="000000"/>
          <w:sz w:val="28"/>
          <w:szCs w:val="28"/>
          <w:lang w:eastAsia="ru-RU"/>
        </w:rPr>
        <w:lastRenderedPageBreak/>
        <w:t xml:space="preserve">и цифровой культуры на процесс обучения. Постоянная связь с онлайн-миром, многозадачность и привычка к мгновенному удовлетворению потребностей снижают способность к долгосрочному планированию, концентрации и усидчивости. Необходимо разрабатывать стратегии по управлению цифровым временем, формированию здоровых привычек и развитию навыков </w:t>
      </w:r>
      <w:proofErr w:type="spellStart"/>
      <w:r w:rsidRPr="00C21B55">
        <w:rPr>
          <w:rFonts w:ascii="Times New Roman" w:eastAsia="Times New Roman" w:hAnsi="Times New Roman" w:cs="Times New Roman"/>
          <w:color w:val="000000"/>
          <w:sz w:val="28"/>
          <w:szCs w:val="28"/>
          <w:lang w:eastAsia="ru-RU"/>
        </w:rPr>
        <w:t>саморегуляции</w:t>
      </w:r>
      <w:proofErr w:type="spellEnd"/>
      <w:r w:rsidRPr="00C21B55">
        <w:rPr>
          <w:rFonts w:ascii="Times New Roman" w:eastAsia="Times New Roman" w:hAnsi="Times New Roman" w:cs="Times New Roman"/>
          <w:color w:val="000000"/>
          <w:sz w:val="28"/>
          <w:szCs w:val="28"/>
          <w:lang w:eastAsia="ru-RU"/>
        </w:rPr>
        <w:t xml:space="preserve">. Преодоление этих трудностей требует совместных усилий преподавателей, студентов и образовательных администраций, направленных на создание адаптивной, поддерживающей и мотивирующей среды обучения. Преодолеть эти трудности помогают </w:t>
      </w:r>
      <w:proofErr w:type="spellStart"/>
      <w:r w:rsidRPr="00C21B55">
        <w:rPr>
          <w:rFonts w:ascii="Times New Roman" w:eastAsia="Times New Roman" w:hAnsi="Times New Roman" w:cs="Times New Roman"/>
          <w:color w:val="000000"/>
          <w:sz w:val="28"/>
          <w:szCs w:val="28"/>
          <w:lang w:eastAsia="ru-RU"/>
        </w:rPr>
        <w:t>нейровозможности</w:t>
      </w:r>
      <w:proofErr w:type="spellEnd"/>
      <w:r w:rsidRPr="00C21B55">
        <w:rPr>
          <w:rFonts w:ascii="Times New Roman" w:eastAsia="Times New Roman" w:hAnsi="Times New Roman" w:cs="Times New Roman"/>
          <w:color w:val="000000"/>
          <w:sz w:val="28"/>
          <w:szCs w:val="28"/>
          <w:lang w:eastAsia="ru-RU"/>
        </w:rPr>
        <w:t xml:space="preserve">, используемые в процессе обучения. Цель исследования: выявить возможности применения </w:t>
      </w:r>
      <w:proofErr w:type="spellStart"/>
      <w:r w:rsidRPr="00C21B55">
        <w:rPr>
          <w:rFonts w:ascii="Times New Roman" w:eastAsia="Times New Roman" w:hAnsi="Times New Roman" w:cs="Times New Roman"/>
          <w:color w:val="000000"/>
          <w:sz w:val="28"/>
          <w:szCs w:val="28"/>
          <w:lang w:eastAsia="ru-RU"/>
        </w:rPr>
        <w:t>нейросетей</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нейроупражнений</w:t>
      </w:r>
      <w:proofErr w:type="spellEnd"/>
      <w:r w:rsidRPr="00C21B55">
        <w:rPr>
          <w:rFonts w:ascii="Times New Roman" w:eastAsia="Times New Roman" w:hAnsi="Times New Roman" w:cs="Times New Roman"/>
          <w:color w:val="000000"/>
          <w:sz w:val="28"/>
          <w:szCs w:val="28"/>
          <w:lang w:eastAsia="ru-RU"/>
        </w:rPr>
        <w:t xml:space="preserve"> и области их применения в процессе подготовки специалиста среднего звена.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Задачи: </w:t>
      </w:r>
    </w:p>
    <w:p w:rsidR="00C21B55" w:rsidRPr="00C21B55" w:rsidRDefault="00C21B55" w:rsidP="00C21B55">
      <w:pPr>
        <w:numPr>
          <w:ilvl w:val="0"/>
          <w:numId w:val="1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Изучить тенденции применения нейронных сетей в повседневной жизни.</w:t>
      </w:r>
    </w:p>
    <w:p w:rsidR="00C21B55" w:rsidRPr="00C21B55" w:rsidRDefault="00C21B55" w:rsidP="00C21B55">
      <w:pPr>
        <w:numPr>
          <w:ilvl w:val="0"/>
          <w:numId w:val="1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Выявить особенности влияния </w:t>
      </w:r>
      <w:proofErr w:type="spellStart"/>
      <w:r w:rsidRPr="00C21B55">
        <w:rPr>
          <w:rFonts w:ascii="Times New Roman" w:eastAsia="Times New Roman" w:hAnsi="Times New Roman" w:cs="Times New Roman"/>
          <w:color w:val="000000"/>
          <w:sz w:val="28"/>
          <w:szCs w:val="28"/>
          <w:lang w:eastAsia="ru-RU"/>
        </w:rPr>
        <w:t>нейроупражений</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нейрогимнастики</w:t>
      </w:r>
      <w:proofErr w:type="spellEnd"/>
      <w:r w:rsidRPr="00C21B55">
        <w:rPr>
          <w:rFonts w:ascii="Times New Roman" w:eastAsia="Times New Roman" w:hAnsi="Times New Roman" w:cs="Times New Roman"/>
          <w:color w:val="000000"/>
          <w:sz w:val="28"/>
          <w:szCs w:val="28"/>
          <w:lang w:eastAsia="ru-RU"/>
        </w:rPr>
        <w:t xml:space="preserve"> на развитие познавательной деятельности студентов.</w:t>
      </w:r>
    </w:p>
    <w:p w:rsidR="00C21B55" w:rsidRPr="00C21B55" w:rsidRDefault="00C21B55" w:rsidP="00C21B55">
      <w:pPr>
        <w:numPr>
          <w:ilvl w:val="0"/>
          <w:numId w:val="1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Провести исследование на указанную тему.</w:t>
      </w:r>
    </w:p>
    <w:p w:rsidR="00C21B55" w:rsidRPr="00C21B55" w:rsidRDefault="00C21B55" w:rsidP="00C21B55">
      <w:pPr>
        <w:numPr>
          <w:ilvl w:val="0"/>
          <w:numId w:val="1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Подобрать комплекс </w:t>
      </w:r>
      <w:proofErr w:type="spellStart"/>
      <w:r w:rsidRPr="00C21B55">
        <w:rPr>
          <w:rFonts w:ascii="Times New Roman" w:eastAsia="Times New Roman" w:hAnsi="Times New Roman" w:cs="Times New Roman"/>
          <w:color w:val="000000"/>
          <w:sz w:val="28"/>
          <w:szCs w:val="28"/>
          <w:lang w:eastAsia="ru-RU"/>
        </w:rPr>
        <w:t>нейроупражнений</w:t>
      </w:r>
      <w:proofErr w:type="spellEnd"/>
      <w:r w:rsidRPr="00C21B55">
        <w:rPr>
          <w:rFonts w:ascii="Times New Roman" w:eastAsia="Times New Roman" w:hAnsi="Times New Roman" w:cs="Times New Roman"/>
          <w:color w:val="000000"/>
          <w:sz w:val="28"/>
          <w:szCs w:val="28"/>
          <w:lang w:eastAsia="ru-RU"/>
        </w:rPr>
        <w:t>, используемых при подготовке специалистов среднего звена.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начале нашей работы мы организовали исследование, позволяющее узнать насколько эффективно обучающиеся используют </w:t>
      </w:r>
      <w:proofErr w:type="spellStart"/>
      <w:r w:rsidRPr="00C21B55">
        <w:rPr>
          <w:rFonts w:ascii="Times New Roman" w:eastAsia="Times New Roman" w:hAnsi="Times New Roman" w:cs="Times New Roman"/>
          <w:color w:val="000000"/>
          <w:sz w:val="28"/>
          <w:szCs w:val="28"/>
          <w:lang w:eastAsia="ru-RU"/>
        </w:rPr>
        <w:t>нейросеть</w:t>
      </w:r>
      <w:proofErr w:type="spellEnd"/>
      <w:r w:rsidRPr="00C21B55">
        <w:rPr>
          <w:rFonts w:ascii="Times New Roman" w:eastAsia="Times New Roman" w:hAnsi="Times New Roman" w:cs="Times New Roman"/>
          <w:color w:val="000000"/>
          <w:sz w:val="28"/>
          <w:szCs w:val="28"/>
          <w:lang w:eastAsia="ru-RU"/>
        </w:rPr>
        <w:t xml:space="preserve"> в процессе обучения. Были опрошены студенты </w:t>
      </w:r>
      <w:proofErr w:type="spellStart"/>
      <w:r w:rsidRPr="00C21B55">
        <w:rPr>
          <w:rFonts w:ascii="Times New Roman" w:eastAsia="Times New Roman" w:hAnsi="Times New Roman" w:cs="Times New Roman"/>
          <w:color w:val="000000"/>
          <w:sz w:val="28"/>
          <w:szCs w:val="28"/>
          <w:lang w:eastAsia="ru-RU"/>
        </w:rPr>
        <w:t>Щигровского</w:t>
      </w:r>
      <w:proofErr w:type="spellEnd"/>
      <w:r w:rsidRPr="00C21B55">
        <w:rPr>
          <w:rFonts w:ascii="Times New Roman" w:eastAsia="Times New Roman" w:hAnsi="Times New Roman" w:cs="Times New Roman"/>
          <w:color w:val="000000"/>
          <w:sz w:val="28"/>
          <w:szCs w:val="28"/>
          <w:lang w:eastAsia="ru-RU"/>
        </w:rPr>
        <w:t xml:space="preserve"> филиала </w:t>
      </w:r>
      <w:proofErr w:type="spellStart"/>
      <w:r w:rsidRPr="00C21B55">
        <w:rPr>
          <w:rFonts w:ascii="Times New Roman" w:eastAsia="Times New Roman" w:hAnsi="Times New Roman" w:cs="Times New Roman"/>
          <w:color w:val="000000"/>
          <w:sz w:val="28"/>
          <w:szCs w:val="28"/>
          <w:lang w:eastAsia="ru-RU"/>
        </w:rPr>
        <w:t>филиала</w:t>
      </w:r>
      <w:proofErr w:type="spellEnd"/>
      <w:r w:rsidRPr="00C21B55">
        <w:rPr>
          <w:rFonts w:ascii="Times New Roman" w:eastAsia="Times New Roman" w:hAnsi="Times New Roman" w:cs="Times New Roman"/>
          <w:color w:val="000000"/>
          <w:sz w:val="28"/>
          <w:szCs w:val="28"/>
          <w:lang w:eastAsia="ru-RU"/>
        </w:rPr>
        <w:t xml:space="preserve"> ОБПОУ «КБМК».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Все обучающиеся знают, что такое </w:t>
      </w:r>
      <w:proofErr w:type="spellStart"/>
      <w:r w:rsidRPr="00C21B55">
        <w:rPr>
          <w:rFonts w:ascii="Times New Roman" w:eastAsia="Times New Roman" w:hAnsi="Times New Roman" w:cs="Times New Roman"/>
          <w:color w:val="000000"/>
          <w:sz w:val="28"/>
          <w:szCs w:val="28"/>
          <w:lang w:eastAsia="ru-RU"/>
        </w:rPr>
        <w:t>нейросеть</w:t>
      </w:r>
      <w:proofErr w:type="spellEnd"/>
      <w:r w:rsidRPr="00C21B55">
        <w:rPr>
          <w:rFonts w:ascii="Times New Roman" w:eastAsia="Times New Roman" w:hAnsi="Times New Roman" w:cs="Times New Roman"/>
          <w:color w:val="000000"/>
          <w:sz w:val="28"/>
          <w:szCs w:val="28"/>
          <w:lang w:eastAsia="ru-RU"/>
        </w:rPr>
        <w:t>.</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82% респондентов пользуются возможностями </w:t>
      </w:r>
      <w:proofErr w:type="spellStart"/>
      <w:r w:rsidRPr="00C21B55">
        <w:rPr>
          <w:rFonts w:ascii="Times New Roman" w:eastAsia="Times New Roman" w:hAnsi="Times New Roman" w:cs="Times New Roman"/>
          <w:color w:val="000000"/>
          <w:sz w:val="28"/>
          <w:szCs w:val="28"/>
          <w:lang w:eastAsia="ru-RU"/>
        </w:rPr>
        <w:t>нейросети</w:t>
      </w:r>
      <w:proofErr w:type="spellEnd"/>
      <w:r w:rsidRPr="00C21B55">
        <w:rPr>
          <w:rFonts w:ascii="Times New Roman" w:eastAsia="Times New Roman" w:hAnsi="Times New Roman" w:cs="Times New Roman"/>
          <w:color w:val="000000"/>
          <w:sz w:val="28"/>
          <w:szCs w:val="28"/>
          <w:lang w:eastAsia="ru-RU"/>
        </w:rPr>
        <w:t xml:space="preserve"> в процессе обучения.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18% респондентов не используют </w:t>
      </w:r>
      <w:proofErr w:type="spellStart"/>
      <w:r w:rsidRPr="00C21B55">
        <w:rPr>
          <w:rFonts w:ascii="Times New Roman" w:eastAsia="Times New Roman" w:hAnsi="Times New Roman" w:cs="Times New Roman"/>
          <w:color w:val="000000"/>
          <w:sz w:val="28"/>
          <w:szCs w:val="28"/>
          <w:lang w:eastAsia="ru-RU"/>
        </w:rPr>
        <w:t>нейросеть</w:t>
      </w:r>
      <w:proofErr w:type="spellEnd"/>
      <w:r w:rsidRPr="00C21B55">
        <w:rPr>
          <w:rFonts w:ascii="Times New Roman" w:eastAsia="Times New Roman" w:hAnsi="Times New Roman" w:cs="Times New Roman"/>
          <w:color w:val="000000"/>
          <w:sz w:val="28"/>
          <w:szCs w:val="28"/>
          <w:lang w:eastAsia="ru-RU"/>
        </w:rPr>
        <w:t xml:space="preserve"> из-за проблем с Интернетом.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Современные </w:t>
      </w:r>
      <w:proofErr w:type="spellStart"/>
      <w:r w:rsidRPr="00C21B55">
        <w:rPr>
          <w:rFonts w:ascii="Times New Roman" w:eastAsia="Times New Roman" w:hAnsi="Times New Roman" w:cs="Times New Roman"/>
          <w:color w:val="000000"/>
          <w:sz w:val="28"/>
          <w:szCs w:val="28"/>
          <w:lang w:eastAsia="ru-RU"/>
        </w:rPr>
        <w:t>нейросети</w:t>
      </w:r>
      <w:proofErr w:type="spellEnd"/>
      <w:r w:rsidRPr="00C21B55">
        <w:rPr>
          <w:rFonts w:ascii="Times New Roman" w:eastAsia="Times New Roman" w:hAnsi="Times New Roman" w:cs="Times New Roman"/>
          <w:color w:val="000000"/>
          <w:sz w:val="28"/>
          <w:szCs w:val="28"/>
          <w:lang w:eastAsia="ru-RU"/>
        </w:rPr>
        <w:t xml:space="preserve"> находят все больше применения в учебе. По мнению опрошенных </w:t>
      </w:r>
      <w:proofErr w:type="gramStart"/>
      <w:r w:rsidRPr="00C21B55">
        <w:rPr>
          <w:rFonts w:ascii="Times New Roman" w:eastAsia="Times New Roman" w:hAnsi="Times New Roman" w:cs="Times New Roman"/>
          <w:color w:val="000000"/>
          <w:sz w:val="28"/>
          <w:szCs w:val="28"/>
          <w:lang w:eastAsia="ru-RU"/>
        </w:rPr>
        <w:t>студентов</w:t>
      </w:r>
      <w:proofErr w:type="gramEnd"/>
      <w:r w:rsidRPr="00C21B55">
        <w:rPr>
          <w:rFonts w:ascii="Times New Roman" w:eastAsia="Times New Roman" w:hAnsi="Times New Roman" w:cs="Times New Roman"/>
          <w:color w:val="000000"/>
          <w:sz w:val="28"/>
          <w:szCs w:val="28"/>
          <w:lang w:eastAsia="ru-RU"/>
        </w:rPr>
        <w:t xml:space="preserve"> они помогают им сократить время на выполнение ряда задач. 36% - используют предложенные варианты для написания эссе по обществознанию, 27% - для написания сочинений, 18 % - для решения математических задач например, 10% - создают презентации на заданную тему, 9% - генерируют вопросы для самопроверки по предметам.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Анализ полученных данных показал, что большинство опрошенных </w:t>
      </w:r>
      <w:proofErr w:type="spellStart"/>
      <w:r w:rsidRPr="00C21B55">
        <w:rPr>
          <w:rFonts w:ascii="Times New Roman" w:eastAsia="Times New Roman" w:hAnsi="Times New Roman" w:cs="Times New Roman"/>
          <w:color w:val="000000"/>
          <w:sz w:val="28"/>
          <w:szCs w:val="28"/>
          <w:lang w:eastAsia="ru-RU"/>
        </w:rPr>
        <w:t>реаспондентов</w:t>
      </w:r>
      <w:proofErr w:type="spellEnd"/>
      <w:r w:rsidRPr="00C21B55">
        <w:rPr>
          <w:rFonts w:ascii="Times New Roman" w:eastAsia="Times New Roman" w:hAnsi="Times New Roman" w:cs="Times New Roman"/>
          <w:color w:val="000000"/>
          <w:sz w:val="28"/>
          <w:szCs w:val="28"/>
          <w:lang w:eastAsia="ru-RU"/>
        </w:rPr>
        <w:t xml:space="preserve"> (72%) не задумывались о минусах применения </w:t>
      </w:r>
      <w:proofErr w:type="spellStart"/>
      <w:r w:rsidRPr="00C21B55">
        <w:rPr>
          <w:rFonts w:ascii="Times New Roman" w:eastAsia="Times New Roman" w:hAnsi="Times New Roman" w:cs="Times New Roman"/>
          <w:color w:val="000000"/>
          <w:sz w:val="28"/>
          <w:szCs w:val="28"/>
          <w:lang w:eastAsia="ru-RU"/>
        </w:rPr>
        <w:t>нейросети</w:t>
      </w:r>
      <w:proofErr w:type="spellEnd"/>
      <w:r w:rsidRPr="00C21B55">
        <w:rPr>
          <w:rFonts w:ascii="Times New Roman" w:eastAsia="Times New Roman" w:hAnsi="Times New Roman" w:cs="Times New Roman"/>
          <w:color w:val="000000"/>
          <w:sz w:val="28"/>
          <w:szCs w:val="28"/>
          <w:lang w:eastAsia="ru-RU"/>
        </w:rPr>
        <w:t xml:space="preserve"> в процессе обучения. Поэтому мы обсудили с обучающимися плюсы и минусы использования </w:t>
      </w:r>
      <w:proofErr w:type="spellStart"/>
      <w:r w:rsidRPr="00C21B55">
        <w:rPr>
          <w:rFonts w:ascii="Times New Roman" w:eastAsia="Times New Roman" w:hAnsi="Times New Roman" w:cs="Times New Roman"/>
          <w:color w:val="000000"/>
          <w:sz w:val="28"/>
          <w:szCs w:val="28"/>
          <w:lang w:eastAsia="ru-RU"/>
        </w:rPr>
        <w:t>нейросети</w:t>
      </w:r>
      <w:proofErr w:type="spellEnd"/>
      <w:r w:rsidRPr="00C21B55">
        <w:rPr>
          <w:rFonts w:ascii="Times New Roman" w:eastAsia="Times New Roman" w:hAnsi="Times New Roman" w:cs="Times New Roman"/>
          <w:color w:val="000000"/>
          <w:sz w:val="28"/>
          <w:szCs w:val="28"/>
          <w:lang w:eastAsia="ru-RU"/>
        </w:rPr>
        <w:t xml:space="preserve">. Плюсы: - помогает упростить для понимания сложный материал; - улучшение качества образования.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Нейросети</w:t>
      </w:r>
      <w:proofErr w:type="spellEnd"/>
      <w:r w:rsidRPr="00C21B55">
        <w:rPr>
          <w:rFonts w:ascii="Times New Roman" w:eastAsia="Times New Roman" w:hAnsi="Times New Roman" w:cs="Times New Roman"/>
          <w:color w:val="000000"/>
          <w:sz w:val="28"/>
          <w:szCs w:val="28"/>
          <w:lang w:eastAsia="ru-RU"/>
        </w:rPr>
        <w:t xml:space="preserve"> создают персонализированные учебные планы для каждого студента, учитывая его способности, интересы и потребности;</w:t>
      </w:r>
    </w:p>
    <w:p w:rsidR="00C21B55" w:rsidRPr="00C21B55" w:rsidRDefault="00C21B55" w:rsidP="00C21B55">
      <w:pPr>
        <w:numPr>
          <w:ilvl w:val="0"/>
          <w:numId w:val="15"/>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нейросети</w:t>
      </w:r>
      <w:proofErr w:type="spellEnd"/>
      <w:r w:rsidRPr="00C21B55">
        <w:rPr>
          <w:rFonts w:ascii="Times New Roman" w:eastAsia="Times New Roman" w:hAnsi="Times New Roman" w:cs="Times New Roman"/>
          <w:color w:val="000000"/>
          <w:sz w:val="28"/>
          <w:szCs w:val="28"/>
          <w:lang w:eastAsia="ru-RU"/>
        </w:rPr>
        <w:t xml:space="preserve"> способны быстро адаптироваться к новым требованиям и методикам обучения.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Минусы:</w:t>
      </w:r>
    </w:p>
    <w:p w:rsidR="00C21B55" w:rsidRPr="00C21B55" w:rsidRDefault="00C21B55" w:rsidP="00C21B55">
      <w:pPr>
        <w:numPr>
          <w:ilvl w:val="0"/>
          <w:numId w:val="1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может ошибаться, выдавать некорректные результаты;</w:t>
      </w:r>
    </w:p>
    <w:p w:rsidR="00C21B55" w:rsidRPr="00C21B55" w:rsidRDefault="00C21B55" w:rsidP="00C21B55">
      <w:pPr>
        <w:numPr>
          <w:ilvl w:val="0"/>
          <w:numId w:val="1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оказывает негативное влияние на обретение социальных навыков (уменьшение количества контактов со сверстниками, преподавателями, родителями);</w:t>
      </w:r>
    </w:p>
    <w:p w:rsidR="00C21B55" w:rsidRPr="00C21B55" w:rsidRDefault="00C21B55" w:rsidP="00C21B55">
      <w:pPr>
        <w:numPr>
          <w:ilvl w:val="0"/>
          <w:numId w:val="1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недостаточная надёжность и безопасность. Системы и программы на основе </w:t>
      </w:r>
      <w:proofErr w:type="spellStart"/>
      <w:r w:rsidRPr="00C21B55">
        <w:rPr>
          <w:rFonts w:ascii="Times New Roman" w:eastAsia="Times New Roman" w:hAnsi="Times New Roman" w:cs="Times New Roman"/>
          <w:color w:val="000000"/>
          <w:sz w:val="28"/>
          <w:szCs w:val="28"/>
          <w:lang w:eastAsia="ru-RU"/>
        </w:rPr>
        <w:t>нейросетей</w:t>
      </w:r>
      <w:proofErr w:type="spellEnd"/>
      <w:r w:rsidRPr="00C21B55">
        <w:rPr>
          <w:rFonts w:ascii="Times New Roman" w:eastAsia="Times New Roman" w:hAnsi="Times New Roman" w:cs="Times New Roman"/>
          <w:color w:val="000000"/>
          <w:sz w:val="28"/>
          <w:szCs w:val="28"/>
          <w:lang w:eastAsia="ru-RU"/>
        </w:rPr>
        <w:t xml:space="preserve"> могут быть подвержены взлому или ошибкам, что приведёт к дефектам в обучении и потенциальным угрозам безопасности данных;</w:t>
      </w:r>
    </w:p>
    <w:p w:rsidR="00C21B55" w:rsidRPr="00C21B55" w:rsidRDefault="00C21B55" w:rsidP="00C21B55">
      <w:pPr>
        <w:numPr>
          <w:ilvl w:val="0"/>
          <w:numId w:val="1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из-за тотального распространения </w:t>
      </w:r>
      <w:proofErr w:type="spellStart"/>
      <w:r w:rsidRPr="00C21B55">
        <w:rPr>
          <w:rFonts w:ascii="Times New Roman" w:eastAsia="Times New Roman" w:hAnsi="Times New Roman" w:cs="Times New Roman"/>
          <w:color w:val="000000"/>
          <w:sz w:val="28"/>
          <w:szCs w:val="28"/>
          <w:lang w:eastAsia="ru-RU"/>
        </w:rPr>
        <w:t>нейросетей</w:t>
      </w:r>
      <w:proofErr w:type="spellEnd"/>
      <w:r w:rsidRPr="00C21B55">
        <w:rPr>
          <w:rFonts w:ascii="Times New Roman" w:eastAsia="Times New Roman" w:hAnsi="Times New Roman" w:cs="Times New Roman"/>
          <w:color w:val="000000"/>
          <w:sz w:val="28"/>
          <w:szCs w:val="28"/>
          <w:lang w:eastAsia="ru-RU"/>
        </w:rPr>
        <w:t xml:space="preserve"> могут наблюдаться сложности с принятием важных решений, так как множество задач они смогут решать автоматически благодаря искусственному интеллекту.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Чтобы свести к минимуму любые риски и получать от использования ИИ в образовании одни только плюсы, необходимо соблюдать баланс между привлечением </w:t>
      </w:r>
      <w:proofErr w:type="spellStart"/>
      <w:r w:rsidRPr="00C21B55">
        <w:rPr>
          <w:rFonts w:ascii="Times New Roman" w:eastAsia="Times New Roman" w:hAnsi="Times New Roman" w:cs="Times New Roman"/>
          <w:color w:val="000000"/>
          <w:sz w:val="28"/>
          <w:szCs w:val="28"/>
          <w:lang w:eastAsia="ru-RU"/>
        </w:rPr>
        <w:t>нейросетей</w:t>
      </w:r>
      <w:proofErr w:type="spellEnd"/>
      <w:r w:rsidRPr="00C21B55">
        <w:rPr>
          <w:rFonts w:ascii="Times New Roman" w:eastAsia="Times New Roman" w:hAnsi="Times New Roman" w:cs="Times New Roman"/>
          <w:color w:val="000000"/>
          <w:sz w:val="28"/>
          <w:szCs w:val="28"/>
          <w:lang w:eastAsia="ru-RU"/>
        </w:rPr>
        <w:t xml:space="preserve"> к процессу обучения и достаточным присутствием в нем живых людей. Кроме того, мы познакомили студентов с другими </w:t>
      </w:r>
      <w:proofErr w:type="spellStart"/>
      <w:r w:rsidRPr="00C21B55">
        <w:rPr>
          <w:rFonts w:ascii="Times New Roman" w:eastAsia="Times New Roman" w:hAnsi="Times New Roman" w:cs="Times New Roman"/>
          <w:color w:val="000000"/>
          <w:sz w:val="28"/>
          <w:szCs w:val="28"/>
          <w:lang w:eastAsia="ru-RU"/>
        </w:rPr>
        <w:t>нейровозможностями</w:t>
      </w:r>
      <w:proofErr w:type="spellEnd"/>
      <w:r w:rsidRPr="00C21B55">
        <w:rPr>
          <w:rFonts w:ascii="Times New Roman" w:eastAsia="Times New Roman" w:hAnsi="Times New Roman" w:cs="Times New Roman"/>
          <w:color w:val="000000"/>
          <w:sz w:val="28"/>
          <w:szCs w:val="28"/>
          <w:lang w:eastAsia="ru-RU"/>
        </w:rPr>
        <w:t xml:space="preserve">, используемыми в процессе обучения. В современном мире, где информация обновляется с головокружительной скоростью, способность к быстрому и эффективному обучению становится одним из самых ценных навыков. Традиционные методы обучения часто оказываются недостаточными, и на помощь приходят </w:t>
      </w:r>
      <w:proofErr w:type="spellStart"/>
      <w:r w:rsidRPr="00C21B55">
        <w:rPr>
          <w:rFonts w:ascii="Times New Roman" w:eastAsia="Times New Roman" w:hAnsi="Times New Roman" w:cs="Times New Roman"/>
          <w:color w:val="000000"/>
          <w:sz w:val="28"/>
          <w:szCs w:val="28"/>
          <w:lang w:eastAsia="ru-RU"/>
        </w:rPr>
        <w:t>нейроупражнения</w:t>
      </w:r>
      <w:proofErr w:type="spellEnd"/>
      <w:r w:rsidRPr="00C21B55">
        <w:rPr>
          <w:rFonts w:ascii="Times New Roman" w:eastAsia="Times New Roman" w:hAnsi="Times New Roman" w:cs="Times New Roman"/>
          <w:color w:val="000000"/>
          <w:sz w:val="28"/>
          <w:szCs w:val="28"/>
          <w:lang w:eastAsia="ru-RU"/>
        </w:rPr>
        <w:t xml:space="preserve"> – комплекс действий, направленных на оптимизацию работы мозга. Регулярные </w:t>
      </w:r>
      <w:proofErr w:type="spellStart"/>
      <w:r w:rsidRPr="00C21B55">
        <w:rPr>
          <w:rFonts w:ascii="Times New Roman" w:eastAsia="Times New Roman" w:hAnsi="Times New Roman" w:cs="Times New Roman"/>
          <w:color w:val="000000"/>
          <w:sz w:val="28"/>
          <w:szCs w:val="28"/>
          <w:lang w:eastAsia="ru-RU"/>
        </w:rPr>
        <w:t>нейроупражнения</w:t>
      </w:r>
      <w:proofErr w:type="spellEnd"/>
      <w:r w:rsidRPr="00C21B55">
        <w:rPr>
          <w:rFonts w:ascii="Times New Roman" w:eastAsia="Times New Roman" w:hAnsi="Times New Roman" w:cs="Times New Roman"/>
          <w:color w:val="000000"/>
          <w:sz w:val="28"/>
          <w:szCs w:val="28"/>
          <w:lang w:eastAsia="ru-RU"/>
        </w:rPr>
        <w:t xml:space="preserve"> способствуют формированию новых нейронных связей, укреплению существующих и повышению общей эффективности работы мозга.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Одним из ключевых преимуществ </w:t>
      </w:r>
      <w:proofErr w:type="spellStart"/>
      <w:r w:rsidRPr="00C21B55">
        <w:rPr>
          <w:rFonts w:ascii="Times New Roman" w:eastAsia="Times New Roman" w:hAnsi="Times New Roman" w:cs="Times New Roman"/>
          <w:color w:val="000000"/>
          <w:sz w:val="28"/>
          <w:szCs w:val="28"/>
          <w:lang w:eastAsia="ru-RU"/>
        </w:rPr>
        <w:t>нейроупражнений</w:t>
      </w:r>
      <w:proofErr w:type="spellEnd"/>
      <w:r w:rsidRPr="00C21B55">
        <w:rPr>
          <w:rFonts w:ascii="Times New Roman" w:eastAsia="Times New Roman" w:hAnsi="Times New Roman" w:cs="Times New Roman"/>
          <w:color w:val="000000"/>
          <w:sz w:val="28"/>
          <w:szCs w:val="28"/>
          <w:lang w:eastAsia="ru-RU"/>
        </w:rPr>
        <w:t xml:space="preserve"> является улучшение концентрации внимания. В эпоху цифровых технологий, когда нас постоянно отвлекают уведомления и социальные сети, способность фокусироваться на задаче становится критически важной. Кроме того, </w:t>
      </w:r>
      <w:proofErr w:type="spellStart"/>
      <w:r w:rsidRPr="00C21B55">
        <w:rPr>
          <w:rFonts w:ascii="Times New Roman" w:eastAsia="Times New Roman" w:hAnsi="Times New Roman" w:cs="Times New Roman"/>
          <w:color w:val="000000"/>
          <w:sz w:val="28"/>
          <w:szCs w:val="28"/>
          <w:lang w:eastAsia="ru-RU"/>
        </w:rPr>
        <w:t>нейроупражнения</w:t>
      </w:r>
      <w:proofErr w:type="spellEnd"/>
      <w:r w:rsidRPr="00C21B55">
        <w:rPr>
          <w:rFonts w:ascii="Times New Roman" w:eastAsia="Times New Roman" w:hAnsi="Times New Roman" w:cs="Times New Roman"/>
          <w:color w:val="000000"/>
          <w:sz w:val="28"/>
          <w:szCs w:val="28"/>
          <w:lang w:eastAsia="ru-RU"/>
        </w:rPr>
        <w:t xml:space="preserve"> способствуют развитию памяти. Различные мнемонические техники, игры на запоминание и визуализацию помогают улучшить как кратковременную, так и долговременную память. Это особенно важно для студентов и тех, кто постоянно сталкивается с необходимостью запоминать большие объемы информации.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Нейроупражнения</w:t>
      </w:r>
      <w:proofErr w:type="spellEnd"/>
      <w:r w:rsidRPr="00C21B55">
        <w:rPr>
          <w:rFonts w:ascii="Times New Roman" w:eastAsia="Times New Roman" w:hAnsi="Times New Roman" w:cs="Times New Roman"/>
          <w:color w:val="000000"/>
          <w:sz w:val="28"/>
          <w:szCs w:val="28"/>
          <w:lang w:eastAsia="ru-RU"/>
        </w:rPr>
        <w:t xml:space="preserve"> – это мощный инструмент для оптимизации обучения и развития когнитивных способностей. Они помогают улучшить концентрацию внимания, развить память и повысить креативность. Внедрение </w:t>
      </w:r>
      <w:proofErr w:type="spellStart"/>
      <w:r w:rsidRPr="00C21B55">
        <w:rPr>
          <w:rFonts w:ascii="Times New Roman" w:eastAsia="Times New Roman" w:hAnsi="Times New Roman" w:cs="Times New Roman"/>
          <w:color w:val="000000"/>
          <w:sz w:val="28"/>
          <w:szCs w:val="28"/>
          <w:lang w:eastAsia="ru-RU"/>
        </w:rPr>
        <w:t>нейроупражнений</w:t>
      </w:r>
      <w:proofErr w:type="spellEnd"/>
      <w:r w:rsidRPr="00C21B55">
        <w:rPr>
          <w:rFonts w:ascii="Times New Roman" w:eastAsia="Times New Roman" w:hAnsi="Times New Roman" w:cs="Times New Roman"/>
          <w:color w:val="000000"/>
          <w:sz w:val="28"/>
          <w:szCs w:val="28"/>
          <w:lang w:eastAsia="ru-RU"/>
        </w:rPr>
        <w:t xml:space="preserve"> в повседневную жизнь может стать ключом к более эффективному обучению и достижению успеха в различных областях деятельности. </w:t>
      </w:r>
      <w:proofErr w:type="spellStart"/>
      <w:r w:rsidRPr="00C21B55">
        <w:rPr>
          <w:rFonts w:ascii="Times New Roman" w:eastAsia="Times New Roman" w:hAnsi="Times New Roman" w:cs="Times New Roman"/>
          <w:color w:val="000000"/>
          <w:sz w:val="28"/>
          <w:szCs w:val="28"/>
          <w:lang w:eastAsia="ru-RU"/>
        </w:rPr>
        <w:t>Нейроупражнения</w:t>
      </w:r>
      <w:proofErr w:type="spellEnd"/>
      <w:r w:rsidRPr="00C21B55">
        <w:rPr>
          <w:rFonts w:ascii="Times New Roman" w:eastAsia="Times New Roman" w:hAnsi="Times New Roman" w:cs="Times New Roman"/>
          <w:color w:val="000000"/>
          <w:sz w:val="28"/>
          <w:szCs w:val="28"/>
          <w:lang w:eastAsia="ru-RU"/>
        </w:rPr>
        <w:t xml:space="preserve"> можно использовать на любом этапе занятия (таблица </w:t>
      </w:r>
      <w:proofErr w:type="spellStart"/>
      <w:r w:rsidRPr="00C21B55">
        <w:rPr>
          <w:rFonts w:ascii="Times New Roman" w:eastAsia="Times New Roman" w:hAnsi="Times New Roman" w:cs="Times New Roman"/>
          <w:color w:val="000000"/>
          <w:sz w:val="28"/>
          <w:szCs w:val="28"/>
          <w:lang w:eastAsia="ru-RU"/>
        </w:rPr>
        <w:t>Шульте</w:t>
      </w:r>
      <w:proofErr w:type="spellEnd"/>
      <w:r w:rsidRPr="00C21B55">
        <w:rPr>
          <w:rFonts w:ascii="Times New Roman" w:eastAsia="Times New Roman" w:hAnsi="Times New Roman" w:cs="Times New Roman"/>
          <w:color w:val="000000"/>
          <w:sz w:val="28"/>
          <w:szCs w:val="28"/>
          <w:lang w:eastAsia="ru-RU"/>
        </w:rPr>
        <w:t xml:space="preserve">, графический диктант, решение заданий с перемешанными буквами).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формировании («тренировке») нейронных связей поможет </w:t>
      </w:r>
      <w:proofErr w:type="spellStart"/>
      <w:r w:rsidRPr="00C21B55">
        <w:rPr>
          <w:rFonts w:ascii="Times New Roman" w:eastAsia="Times New Roman" w:hAnsi="Times New Roman" w:cs="Times New Roman"/>
          <w:color w:val="000000"/>
          <w:sz w:val="28"/>
          <w:szCs w:val="28"/>
          <w:lang w:eastAsia="ru-RU"/>
        </w:rPr>
        <w:t>нейрогимнастика</w:t>
      </w:r>
      <w:proofErr w:type="spellEnd"/>
      <w:r w:rsidRPr="00C21B55">
        <w:rPr>
          <w:rFonts w:ascii="Times New Roman" w:eastAsia="Times New Roman" w:hAnsi="Times New Roman" w:cs="Times New Roman"/>
          <w:color w:val="000000"/>
          <w:sz w:val="28"/>
          <w:szCs w:val="28"/>
          <w:lang w:eastAsia="ru-RU"/>
        </w:rPr>
        <w:t xml:space="preserve">. Продуктивность этой методики заключается в активации природных механизмов работы мозга с помощью физических упражнений, объединение движения и мысли. С помощью специально разработанных упражнений </w:t>
      </w:r>
      <w:r w:rsidRPr="00C21B55">
        <w:rPr>
          <w:rFonts w:ascii="Times New Roman" w:eastAsia="Times New Roman" w:hAnsi="Times New Roman" w:cs="Times New Roman"/>
          <w:color w:val="000000"/>
          <w:sz w:val="28"/>
          <w:szCs w:val="28"/>
          <w:lang w:eastAsia="ru-RU"/>
        </w:rPr>
        <w:lastRenderedPageBreak/>
        <w:t xml:space="preserve">организм налаживает взаимодействие обоих полушарий мозга и оптимизирует взаимодействие тела и ума (одновременно нарисовать правой рукой треугольник, левой – круг, «Ухо-нос», «Кольцо»).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Таким образом, систематическое использование </w:t>
      </w:r>
      <w:proofErr w:type="spellStart"/>
      <w:r w:rsidRPr="00C21B55">
        <w:rPr>
          <w:rFonts w:ascii="Times New Roman" w:eastAsia="Times New Roman" w:hAnsi="Times New Roman" w:cs="Times New Roman"/>
          <w:color w:val="000000"/>
          <w:sz w:val="28"/>
          <w:szCs w:val="28"/>
          <w:lang w:eastAsia="ru-RU"/>
        </w:rPr>
        <w:t>нейроупражнений</w:t>
      </w:r>
      <w:proofErr w:type="spellEnd"/>
      <w:r w:rsidRPr="00C21B55">
        <w:rPr>
          <w:rFonts w:ascii="Times New Roman" w:eastAsia="Times New Roman" w:hAnsi="Times New Roman" w:cs="Times New Roman"/>
          <w:color w:val="000000"/>
          <w:sz w:val="28"/>
          <w:szCs w:val="28"/>
          <w:lang w:eastAsia="ru-RU"/>
        </w:rPr>
        <w:t xml:space="preserve">, элементов </w:t>
      </w:r>
      <w:proofErr w:type="spellStart"/>
      <w:r w:rsidRPr="00C21B55">
        <w:rPr>
          <w:rFonts w:ascii="Times New Roman" w:eastAsia="Times New Roman" w:hAnsi="Times New Roman" w:cs="Times New Roman"/>
          <w:color w:val="000000"/>
          <w:sz w:val="28"/>
          <w:szCs w:val="28"/>
          <w:lang w:eastAsia="ru-RU"/>
        </w:rPr>
        <w:t>нейрогимнастики</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нейрографики</w:t>
      </w:r>
      <w:proofErr w:type="spellEnd"/>
      <w:r w:rsidRPr="00C21B55">
        <w:rPr>
          <w:rFonts w:ascii="Times New Roman" w:eastAsia="Times New Roman" w:hAnsi="Times New Roman" w:cs="Times New Roman"/>
          <w:color w:val="000000"/>
          <w:sz w:val="28"/>
          <w:szCs w:val="28"/>
          <w:lang w:eastAsia="ru-RU"/>
        </w:rPr>
        <w:t xml:space="preserve"> приводит к улучшению психоэмоционального состояния, повышает мотивацию к обучению, умственную работоспособность, может существенно улучшить учебные результаты, способствовать всестороннему развитию.</w:t>
      </w: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16"/>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Нейрогимнастика</w:t>
      </w:r>
      <w:proofErr w:type="spellEnd"/>
      <w:r w:rsidRPr="00C21B55">
        <w:rPr>
          <w:rFonts w:ascii="Times New Roman" w:eastAsia="Times New Roman" w:hAnsi="Times New Roman" w:cs="Times New Roman"/>
          <w:color w:val="000000"/>
          <w:sz w:val="28"/>
          <w:szCs w:val="28"/>
          <w:lang w:eastAsia="ru-RU"/>
        </w:rPr>
        <w:t xml:space="preserve"> для детей [Текст] Изд-во: Буква-</w:t>
      </w:r>
      <w:proofErr w:type="spellStart"/>
      <w:r w:rsidRPr="00C21B55">
        <w:rPr>
          <w:rFonts w:ascii="Times New Roman" w:eastAsia="Times New Roman" w:hAnsi="Times New Roman" w:cs="Times New Roman"/>
          <w:color w:val="000000"/>
          <w:sz w:val="28"/>
          <w:szCs w:val="28"/>
          <w:lang w:eastAsia="ru-RU"/>
        </w:rPr>
        <w:t>ленд</w:t>
      </w:r>
      <w:proofErr w:type="spellEnd"/>
      <w:r w:rsidRPr="00C21B55">
        <w:rPr>
          <w:rFonts w:ascii="Times New Roman" w:eastAsia="Times New Roman" w:hAnsi="Times New Roman" w:cs="Times New Roman"/>
          <w:color w:val="000000"/>
          <w:sz w:val="28"/>
          <w:szCs w:val="28"/>
          <w:lang w:eastAsia="ru-RU"/>
        </w:rPr>
        <w:t xml:space="preserve">. – 2023. -  250 с. ISBN 9785001926702 </w:t>
      </w:r>
    </w:p>
    <w:p w:rsidR="00C21B55" w:rsidRPr="00C21B55" w:rsidRDefault="00C21B55" w:rsidP="00C21B55">
      <w:pPr>
        <w:numPr>
          <w:ilvl w:val="0"/>
          <w:numId w:val="1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Петрова С.В. </w:t>
      </w:r>
      <w:proofErr w:type="spellStart"/>
      <w:r w:rsidRPr="00C21B55">
        <w:rPr>
          <w:rFonts w:ascii="Times New Roman" w:eastAsia="Times New Roman" w:hAnsi="Times New Roman" w:cs="Times New Roman"/>
          <w:color w:val="000000"/>
          <w:sz w:val="28"/>
          <w:szCs w:val="28"/>
          <w:lang w:eastAsia="ru-RU"/>
        </w:rPr>
        <w:t>Нейрогимнастика</w:t>
      </w:r>
      <w:proofErr w:type="spellEnd"/>
      <w:r w:rsidRPr="00C21B55">
        <w:rPr>
          <w:rFonts w:ascii="Times New Roman" w:eastAsia="Times New Roman" w:hAnsi="Times New Roman" w:cs="Times New Roman"/>
          <w:color w:val="000000"/>
          <w:sz w:val="28"/>
          <w:szCs w:val="28"/>
          <w:lang w:eastAsia="ru-RU"/>
        </w:rPr>
        <w:t xml:space="preserve"> на уроке математики: из опыта работы. - Текст</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электронный. - URL: https://педпроект.рф/%D0%BF%D0%B5% (дата обращения 11.03.2025).</w:t>
      </w:r>
    </w:p>
    <w:p w:rsidR="00C21B55" w:rsidRPr="00C21B55" w:rsidRDefault="00C21B55" w:rsidP="00C21B55">
      <w:pPr>
        <w:numPr>
          <w:ilvl w:val="0"/>
          <w:numId w:val="16"/>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Шлахтер</w:t>
      </w:r>
      <w:proofErr w:type="spellEnd"/>
      <w:r w:rsidRPr="00C21B55">
        <w:rPr>
          <w:rFonts w:ascii="Times New Roman" w:eastAsia="Times New Roman" w:hAnsi="Times New Roman" w:cs="Times New Roman"/>
          <w:color w:val="000000"/>
          <w:sz w:val="28"/>
          <w:szCs w:val="28"/>
          <w:lang w:eastAsia="ru-RU"/>
        </w:rPr>
        <w:t xml:space="preserve"> В.Н. </w:t>
      </w:r>
      <w:proofErr w:type="spellStart"/>
      <w:r w:rsidRPr="00C21B55">
        <w:rPr>
          <w:rFonts w:ascii="Times New Roman" w:eastAsia="Times New Roman" w:hAnsi="Times New Roman" w:cs="Times New Roman"/>
          <w:color w:val="000000"/>
          <w:sz w:val="28"/>
          <w:szCs w:val="28"/>
          <w:lang w:eastAsia="ru-RU"/>
        </w:rPr>
        <w:t>Нейрогимнастика</w:t>
      </w:r>
      <w:proofErr w:type="spellEnd"/>
      <w:r w:rsidRPr="00C21B55">
        <w:rPr>
          <w:rFonts w:ascii="Times New Roman" w:eastAsia="Times New Roman" w:hAnsi="Times New Roman" w:cs="Times New Roman"/>
          <w:color w:val="000000"/>
          <w:sz w:val="28"/>
          <w:szCs w:val="28"/>
          <w:lang w:eastAsia="ru-RU"/>
        </w:rPr>
        <w:t>. Текст</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электронный. - URL: http://www.shlahter.ru/</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ПРОБЛЕМНО-ОРИЕНТИРОВАННОЕ ОБУЧЕНИЕ И ФОРМИРОВАНИЕ ПРОФЕССИОНАЛЬНЫХ КОМПЕТЕНЦИЙ НА ЗАНЯТИЯХ ПО АНАТОМИИ И ФИЗИОЛОГИИ ЧЕЛОВЕКА НА ОТДЕЛЕНИИ ЛАБОРАТОРНОЙ ДИАГНОСТИКИ МФК КГМУ</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1" w:name="ТИ_Дмитриева"/>
      <w:r w:rsidRPr="00C21B55">
        <w:rPr>
          <w:rFonts w:ascii="Times New Roman" w:eastAsia="Times New Roman" w:hAnsi="Times New Roman" w:cs="Times New Roman"/>
          <w:b/>
          <w:i/>
          <w:color w:val="000000"/>
          <w:sz w:val="28"/>
          <w:szCs w:val="28"/>
          <w:lang w:eastAsia="ru-RU"/>
        </w:rPr>
        <w:t>Т.И. Дмитриева</w:t>
      </w:r>
      <w:bookmarkEnd w:id="11"/>
      <w:r w:rsidRPr="00C21B55">
        <w:rPr>
          <w:rFonts w:ascii="Times New Roman" w:eastAsia="Times New Roman" w:hAnsi="Times New Roman" w:cs="Times New Roman"/>
          <w:b/>
          <w:i/>
          <w:color w:val="000000"/>
          <w:sz w:val="28"/>
          <w:szCs w:val="28"/>
          <w:lang w:eastAsia="ru-RU"/>
        </w:rPr>
        <w:t xml:space="preserve">, Е.П. </w:t>
      </w:r>
      <w:proofErr w:type="spellStart"/>
      <w:r w:rsidRPr="00C21B55">
        <w:rPr>
          <w:rFonts w:ascii="Times New Roman" w:eastAsia="Times New Roman" w:hAnsi="Times New Roman" w:cs="Times New Roman"/>
          <w:b/>
          <w:i/>
          <w:color w:val="000000"/>
          <w:sz w:val="28"/>
          <w:szCs w:val="28"/>
          <w:lang w:eastAsia="ru-RU"/>
        </w:rPr>
        <w:t>Жигулин</w:t>
      </w:r>
      <w:proofErr w:type="spellEnd"/>
      <w:r w:rsidRPr="00C21B55">
        <w:rPr>
          <w:rFonts w:ascii="Times New Roman" w:eastAsia="Times New Roman" w:hAnsi="Times New Roman" w:cs="Times New Roman"/>
          <w:b/>
          <w:i/>
          <w:color w:val="000000"/>
          <w:sz w:val="28"/>
          <w:szCs w:val="28"/>
          <w:lang w:eastAsia="ru-RU"/>
        </w:rPr>
        <w:t>.</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современном образовании будущего медицинского работника базовой дисциплиной СПО является анатомия и физиология человека. В свете оптимизации образования с учётом нового стандарта федерального государственного образовательного стандарта на изучение анатомии отводится серьёзная роль самостоятельной работе студентов. Модернизация ФГОС СПО по медицинским специальностям предполагает высокий уровень </w:t>
      </w:r>
      <w:proofErr w:type="spellStart"/>
      <w:r w:rsidRPr="00C21B55">
        <w:rPr>
          <w:rFonts w:ascii="Times New Roman" w:eastAsia="Times New Roman" w:hAnsi="Times New Roman" w:cs="Times New Roman"/>
          <w:color w:val="000000"/>
          <w:sz w:val="28"/>
          <w:szCs w:val="28"/>
          <w:lang w:eastAsia="ru-RU"/>
        </w:rPr>
        <w:t>сформированности</w:t>
      </w:r>
      <w:proofErr w:type="spellEnd"/>
      <w:r w:rsidRPr="00C21B55">
        <w:rPr>
          <w:rFonts w:ascii="Times New Roman" w:eastAsia="Times New Roman" w:hAnsi="Times New Roman" w:cs="Times New Roman"/>
          <w:color w:val="000000"/>
          <w:sz w:val="28"/>
          <w:szCs w:val="28"/>
          <w:lang w:eastAsia="ru-RU"/>
        </w:rPr>
        <w:t xml:space="preserve"> профессиональных и общекультурных компетенций, умение работать в команде, обладание высоким уровнем </w:t>
      </w:r>
      <w:proofErr w:type="spellStart"/>
      <w:r w:rsidRPr="00C21B55">
        <w:rPr>
          <w:rFonts w:ascii="Times New Roman" w:eastAsia="Times New Roman" w:hAnsi="Times New Roman" w:cs="Times New Roman"/>
          <w:color w:val="000000"/>
          <w:sz w:val="28"/>
          <w:szCs w:val="28"/>
          <w:lang w:eastAsia="ru-RU"/>
        </w:rPr>
        <w:t>эмпатии</w:t>
      </w:r>
      <w:proofErr w:type="spellEnd"/>
      <w:r w:rsidRPr="00C21B55">
        <w:rPr>
          <w:rFonts w:ascii="Times New Roman" w:eastAsia="Times New Roman" w:hAnsi="Times New Roman" w:cs="Times New Roman"/>
          <w:color w:val="000000"/>
          <w:sz w:val="28"/>
          <w:szCs w:val="28"/>
          <w:lang w:eastAsia="ru-RU"/>
        </w:rPr>
        <w:t>, великодушием и гуманизмом. проведение научных исследований.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Современные методики дают нам огромный выбор: кейс-технология, технология командного обучения (TBL), технология проектного обучения, проблемно-ориентированное обучение, обучение на основе клинического случая (CBL), научно-ориентированного обучения (RBL). Все они помогают формированию профессиональных компетенций будущего медицинского специалиста. Дефицит кадров медицинских работников среднего звена обязывает преподавателя уделять внимание контролю качества знаний и </w:t>
      </w:r>
      <w:r w:rsidRPr="00C21B55">
        <w:rPr>
          <w:rFonts w:ascii="Times New Roman" w:eastAsia="Times New Roman" w:hAnsi="Times New Roman" w:cs="Times New Roman"/>
          <w:color w:val="000000"/>
          <w:sz w:val="28"/>
          <w:szCs w:val="28"/>
          <w:lang w:eastAsia="ru-RU"/>
        </w:rPr>
        <w:lastRenderedPageBreak/>
        <w:t xml:space="preserve">навыков студентов при формировании профессионально ориентированных компетенций.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Проблемное обучение, или проблемно-ориентированное обучение, или </w:t>
      </w:r>
      <w:proofErr w:type="spellStart"/>
      <w:r w:rsidRPr="00C21B55">
        <w:rPr>
          <w:rFonts w:ascii="Times New Roman" w:eastAsia="Times New Roman" w:hAnsi="Times New Roman" w:cs="Times New Roman"/>
          <w:color w:val="000000"/>
          <w:sz w:val="28"/>
          <w:szCs w:val="28"/>
          <w:lang w:eastAsia="ru-RU"/>
        </w:rPr>
        <w:t>problem-based</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learning</w:t>
      </w:r>
      <w:proofErr w:type="spellEnd"/>
      <w:r w:rsidRPr="00C21B55">
        <w:rPr>
          <w:rFonts w:ascii="Times New Roman" w:eastAsia="Times New Roman" w:hAnsi="Times New Roman" w:cs="Times New Roman"/>
          <w:color w:val="000000"/>
          <w:sz w:val="28"/>
          <w:szCs w:val="28"/>
          <w:lang w:eastAsia="ru-RU"/>
        </w:rPr>
        <w:t xml:space="preserve"> (PBL) – представляет собой совокупность образовательных технологий, в основе которых получение студентом знаний опытным путем через решение определенной проблемной ситуации, используя потенциал знаний и навыков обучающегося, полученных им ранее.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На современном этапе развития педагогики способность решать нестандартные задачи и находить единственно правильное решение особо значимо, ведь суть образования – это не суммирование полученных знаний, а рациональное применение </w:t>
      </w:r>
      <w:proofErr w:type="spellStart"/>
      <w:r w:rsidRPr="00C21B55">
        <w:rPr>
          <w:rFonts w:ascii="Times New Roman" w:eastAsia="Times New Roman" w:hAnsi="Times New Roman" w:cs="Times New Roman"/>
          <w:color w:val="000000"/>
          <w:sz w:val="28"/>
          <w:szCs w:val="28"/>
          <w:lang w:eastAsia="ru-RU"/>
        </w:rPr>
        <w:t>soft-skills</w:t>
      </w:r>
      <w:proofErr w:type="spellEnd"/>
      <w:r w:rsidRPr="00C21B55">
        <w:rPr>
          <w:rFonts w:ascii="Times New Roman" w:eastAsia="Times New Roman" w:hAnsi="Times New Roman" w:cs="Times New Roman"/>
          <w:color w:val="000000"/>
          <w:sz w:val="28"/>
          <w:szCs w:val="28"/>
          <w:lang w:eastAsia="ru-RU"/>
        </w:rPr>
        <w:t xml:space="preserve"> или «мягких» компетенций и использование различных познавательных стратегий с целью практического выхода в профессии.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Для современного студента важно развивать профессиональные навыки и знания, которые выходят за рамки общепринятых инструкций и требуют вывод и принятие единственно правильного решения. [1]</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Особое внимание стоит уделить методу проблемно ориентированного обучения, обладающими следующими преимуществами:</w:t>
      </w:r>
    </w:p>
    <w:p w:rsidR="00C21B55" w:rsidRPr="00C21B55" w:rsidRDefault="00C21B55" w:rsidP="00C21B55">
      <w:pPr>
        <w:numPr>
          <w:ilvl w:val="0"/>
          <w:numId w:val="1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Стимуляция самостоятельной работы студентов – необходимо изучить больше материала, чем для подготовки к традиционному практическому занятию.</w:t>
      </w:r>
    </w:p>
    <w:p w:rsidR="00C21B55" w:rsidRPr="00C21B55" w:rsidRDefault="00C21B55" w:rsidP="00C21B55">
      <w:pPr>
        <w:numPr>
          <w:ilvl w:val="0"/>
          <w:numId w:val="1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PBL учит студентов мыслить: познавательный процесс строится по алгоритму: постановка задачи → поиск необходимого теоретического инструментария → выдвижение гипотезы → поиск нужной стратегии→ принятие решения [2].</w:t>
      </w:r>
    </w:p>
    <w:p w:rsidR="00C21B55" w:rsidRPr="00C21B55" w:rsidRDefault="00C21B55" w:rsidP="00C21B55">
      <w:pPr>
        <w:numPr>
          <w:ilvl w:val="0"/>
          <w:numId w:val="1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Развитие нестандартного мышления у студентов</w:t>
      </w:r>
    </w:p>
    <w:p w:rsidR="00C21B55" w:rsidRPr="00C21B55" w:rsidRDefault="00C21B55" w:rsidP="00C21B55">
      <w:pPr>
        <w:numPr>
          <w:ilvl w:val="0"/>
          <w:numId w:val="1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Стимуляция познавательного интереса к профессиональным наукам</w:t>
      </w:r>
    </w:p>
    <w:p w:rsidR="00C21B55" w:rsidRPr="00C21B55" w:rsidRDefault="00C21B55" w:rsidP="00C21B55">
      <w:pPr>
        <w:numPr>
          <w:ilvl w:val="0"/>
          <w:numId w:val="1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Подготовка методом PBL студентов к «реальной жизни» является своеобразным мостиком от теории к практике, формируя практические аспекты будущей профессии [3].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Однако данный метод имеет ряд сложностей в процессе реализации – во-первых, он требует совершенно другого уровня качества преподавания (преподаватель не источник знания, а координатор и </w:t>
      </w:r>
      <w:proofErr w:type="spellStart"/>
      <w:r w:rsidRPr="00C21B55">
        <w:rPr>
          <w:rFonts w:ascii="Times New Roman" w:eastAsia="Times New Roman" w:hAnsi="Times New Roman" w:cs="Times New Roman"/>
          <w:color w:val="000000"/>
          <w:sz w:val="28"/>
          <w:szCs w:val="28"/>
          <w:lang w:eastAsia="ru-RU"/>
        </w:rPr>
        <w:t>фасилитатор</w:t>
      </w:r>
      <w:proofErr w:type="spellEnd"/>
      <w:r w:rsidRPr="00C21B55">
        <w:rPr>
          <w:rFonts w:ascii="Times New Roman" w:eastAsia="Times New Roman" w:hAnsi="Times New Roman" w:cs="Times New Roman"/>
          <w:color w:val="000000"/>
          <w:sz w:val="28"/>
          <w:szCs w:val="28"/>
          <w:lang w:eastAsia="ru-RU"/>
        </w:rPr>
        <w:t xml:space="preserve"> – задача которого  создать познавательно-информационную среду, способствующую эффективной коммуникации и взаимодействию между участниками, помощь обучающимся быстро и продуктивно достичь своих целей); во-вторых – данная педагогическая технология требует достаточно высокого уровня самостоятельности и познавательной активности обучающихся, наличие весомой теоретической базы, свободное оперирование основными понятиями изучаемого материала [2].</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Под проблемно ориентированной ситуационной задачей профессионально-ориентированного характера мы понимаем задачу, содержащую описание проблемной профессионально направленной ситуации, имеющей место в профессиональной деятельности медицинского работника. Решение </w:t>
      </w:r>
      <w:r w:rsidRPr="00C21B55">
        <w:rPr>
          <w:rFonts w:ascii="Times New Roman" w:eastAsia="Times New Roman" w:hAnsi="Times New Roman" w:cs="Times New Roman"/>
          <w:color w:val="000000"/>
          <w:sz w:val="28"/>
          <w:szCs w:val="28"/>
          <w:lang w:eastAsia="ru-RU"/>
        </w:rPr>
        <w:lastRenderedPageBreak/>
        <w:t>ситуационной задачи должно быть ориентировано на поиск оптимального варианта с точки зрения здоровья пациента [1].</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Обсуждение проблемных вопросов, вынесенных студентами на самостоятельный разбор, можно провести в день рубежного контроля, в самом начале занятия, что позволит еще больше закрепить изученный материал. Такое распределение по времени позволяет студентам использовать знания, полученные на других дисциплинах, что существенно укрепляет междисциплинарные связи. Методика проблемно-ориентированного обучения на занятиях по дисциплине «Анатомия и физиология человека» представляет определенный алгоритм. </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Уточнение текста и терминов, например, по теме «Определение группы крови». Работа с вопросами: вызвало ли у вас затруднение понимания реакции агглютинации? Все ли знают, что такое агглютинины и </w:t>
      </w:r>
      <w:proofErr w:type="spellStart"/>
      <w:r w:rsidRPr="00C21B55">
        <w:rPr>
          <w:rFonts w:ascii="Times New Roman" w:eastAsia="Times New Roman" w:hAnsi="Times New Roman" w:cs="Times New Roman"/>
          <w:color w:val="000000"/>
          <w:sz w:val="28"/>
          <w:szCs w:val="28"/>
          <w:lang w:eastAsia="ru-RU"/>
        </w:rPr>
        <w:t>агглютиногены</w:t>
      </w:r>
      <w:proofErr w:type="spellEnd"/>
      <w:r w:rsidRPr="00C21B55">
        <w:rPr>
          <w:rFonts w:ascii="Times New Roman" w:eastAsia="Times New Roman" w:hAnsi="Times New Roman" w:cs="Times New Roman"/>
          <w:color w:val="000000"/>
          <w:sz w:val="28"/>
          <w:szCs w:val="28"/>
          <w:lang w:eastAsia="ru-RU"/>
        </w:rPr>
        <w:t>? Что имеется в виду под понятием «групповая несовместимость»? Каждый участник учебной группы должен чётко давать определение любым новым терминам, которые создают затруднения групповой работе. Команда должна работать слаженно в поиске информации по новой терминологии. Если остаются неясности, тогда они становятся целью изучения и уточнения.</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Определение проблемы с техникой определения группы крови донора и реципиента. Следует помнить о редких случаях индивидуальной несовместимости по системе АВО. В спорных случаях надо обратиться на станцию переливания крови. Важно учесть мнение каждого высказавшегося участника обсуждения проблемы, увидеть разные перспективы. Гипотеза проблемы определения группы крови должна быть сформулирована таким образом, чтобы на неё был дан единственно правильный ответ.</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Анализ проблемной ситуации предполагает работу с гипотезами, целью которых будет поиск механизмов определения групп крови новыми методиками и техническими возможностями. Используя предварительные знания студентов по группам крови, выводятся возможные объяснения, относящиеся к решению поставленной проблемной задачи.</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Выстраивание гипотез в последовательность, из которой постепенно будут исключаться лишние и неверные гипотезы (в процессе анализа данных и дополнения сведений), в конечном результате останется единственно правильная.</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Для опровержения лишних и неверных гипотез обучающимся предлагается заранее самостоятельно изучить ряд источников, опираясь на которые, студенты должны понять сущность реакции агглютинации, указать типы агглютининов и </w:t>
      </w:r>
      <w:proofErr w:type="spellStart"/>
      <w:r w:rsidRPr="00C21B55">
        <w:rPr>
          <w:rFonts w:ascii="Times New Roman" w:eastAsia="Times New Roman" w:hAnsi="Times New Roman" w:cs="Times New Roman"/>
          <w:color w:val="000000"/>
          <w:sz w:val="28"/>
          <w:szCs w:val="28"/>
          <w:lang w:eastAsia="ru-RU"/>
        </w:rPr>
        <w:t>агглютиногенов</w:t>
      </w:r>
      <w:proofErr w:type="spellEnd"/>
      <w:r w:rsidRPr="00C21B55">
        <w:rPr>
          <w:rFonts w:ascii="Times New Roman" w:eastAsia="Times New Roman" w:hAnsi="Times New Roman" w:cs="Times New Roman"/>
          <w:color w:val="000000"/>
          <w:sz w:val="28"/>
          <w:szCs w:val="28"/>
          <w:lang w:eastAsia="ru-RU"/>
        </w:rPr>
        <w:t xml:space="preserve"> в исследуемой крови реципиента и донора.</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Каждый из студентов в ходе самостоятельной работы овладевает навыками определения группы крови, понимает значимость реакции агглютинации в профессиональной сфере, так как от его правильного решения зависит жизнь пациента.</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Защита гипотезы и выводы о проделанной на практическом занятии самостоятельной работе студентов и её значении в формировании профессиональных компетенций.</w:t>
      </w:r>
    </w:p>
    <w:p w:rsidR="00C21B55" w:rsidRPr="00C21B55" w:rsidRDefault="00C21B55" w:rsidP="00C21B55">
      <w:pPr>
        <w:numPr>
          <w:ilvl w:val="0"/>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Таким образом, использование метода проблемно ориентированного обучения способствует повышению уровня познавательной активности студентов в сравнении с традиционным практическим занятием, мотивирует изучение нового материала, даёт практическую ценность приобретенных профессиональных знаний и навыков.</w:t>
      </w: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19"/>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Лопанова</w:t>
      </w:r>
      <w:proofErr w:type="spellEnd"/>
      <w:r w:rsidRPr="00C21B55">
        <w:rPr>
          <w:rFonts w:ascii="Times New Roman" w:eastAsia="Times New Roman" w:hAnsi="Times New Roman" w:cs="Times New Roman"/>
          <w:color w:val="000000"/>
          <w:sz w:val="28"/>
          <w:szCs w:val="28"/>
          <w:lang w:eastAsia="ru-RU"/>
        </w:rPr>
        <w:t xml:space="preserve"> Е.В., Судакова А.Н. Подготовка компетентного специалиста средствами проблемно-ориентированного обучения в практике медицинского образования // Современные проблемы науки и образования. – 2016. – № 6.</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URL: https://science-education.ru/ru/article/view?id=25658 (дата обращения: 24.01.2025)</w:t>
      </w:r>
    </w:p>
    <w:p w:rsidR="00C21B55" w:rsidRPr="00C21B55" w:rsidRDefault="00C21B55" w:rsidP="00C21B55">
      <w:pPr>
        <w:numPr>
          <w:ilvl w:val="0"/>
          <w:numId w:val="19"/>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Батяева</w:t>
      </w:r>
      <w:proofErr w:type="spellEnd"/>
      <w:r w:rsidRPr="00C21B55">
        <w:rPr>
          <w:rFonts w:ascii="Times New Roman" w:eastAsia="Times New Roman" w:hAnsi="Times New Roman" w:cs="Times New Roman"/>
          <w:color w:val="000000"/>
          <w:sz w:val="28"/>
          <w:szCs w:val="28"/>
          <w:lang w:eastAsia="ru-RU"/>
        </w:rPr>
        <w:t xml:space="preserve"> Е.Х. , Ким Т.В. , Барышникова И.А. , Салихова Е.Ю., Рогова Н.Р., </w:t>
      </w:r>
      <w:proofErr w:type="spellStart"/>
      <w:r w:rsidRPr="00C21B55">
        <w:rPr>
          <w:rFonts w:ascii="Times New Roman" w:eastAsia="Times New Roman" w:hAnsi="Times New Roman" w:cs="Times New Roman"/>
          <w:color w:val="000000"/>
          <w:sz w:val="28"/>
          <w:szCs w:val="28"/>
          <w:lang w:eastAsia="ru-RU"/>
        </w:rPr>
        <w:t>Пржанова</w:t>
      </w:r>
      <w:proofErr w:type="spellEnd"/>
      <w:r w:rsidRPr="00C21B55">
        <w:rPr>
          <w:rFonts w:ascii="Times New Roman" w:eastAsia="Times New Roman" w:hAnsi="Times New Roman" w:cs="Times New Roman"/>
          <w:color w:val="000000"/>
          <w:sz w:val="28"/>
          <w:szCs w:val="28"/>
          <w:lang w:eastAsia="ru-RU"/>
        </w:rPr>
        <w:t xml:space="preserve"> А.А., Николаева Т.Л. </w:t>
      </w:r>
      <w:proofErr w:type="spellStart"/>
      <w:r w:rsidRPr="00C21B55">
        <w:rPr>
          <w:rFonts w:ascii="Times New Roman" w:eastAsia="Times New Roman" w:hAnsi="Times New Roman" w:cs="Times New Roman"/>
          <w:color w:val="000000"/>
          <w:sz w:val="28"/>
          <w:szCs w:val="28"/>
          <w:lang w:eastAsia="ru-RU"/>
        </w:rPr>
        <w:t>Проблемноориентированное</w:t>
      </w:r>
      <w:proofErr w:type="spellEnd"/>
      <w:r w:rsidRPr="00C21B55">
        <w:rPr>
          <w:rFonts w:ascii="Times New Roman" w:eastAsia="Times New Roman" w:hAnsi="Times New Roman" w:cs="Times New Roman"/>
          <w:color w:val="000000"/>
          <w:sz w:val="28"/>
          <w:szCs w:val="28"/>
          <w:lang w:eastAsia="ru-RU"/>
        </w:rPr>
        <w:t xml:space="preserve"> обучение: сущность, недостатки, преимущества // Медицина и экология. 2016. №1 (78). URL: https://cyberleninka.ru/article/n/problemno-orientirovannoe-obuchenie-suschnost-nedostatki-preimuschestva (дата обращения: 04.10.2021).</w:t>
      </w:r>
    </w:p>
    <w:p w:rsidR="00C21B55" w:rsidRPr="00C21B55" w:rsidRDefault="00C21B55" w:rsidP="00C21B55">
      <w:pPr>
        <w:numPr>
          <w:ilvl w:val="0"/>
          <w:numId w:val="1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Чайковская О. Н., </w:t>
      </w:r>
      <w:proofErr w:type="spellStart"/>
      <w:r w:rsidRPr="00C21B55">
        <w:rPr>
          <w:rFonts w:ascii="Times New Roman" w:eastAsia="Times New Roman" w:hAnsi="Times New Roman" w:cs="Times New Roman"/>
          <w:color w:val="000000"/>
          <w:sz w:val="28"/>
          <w:szCs w:val="28"/>
          <w:lang w:eastAsia="ru-RU"/>
        </w:rPr>
        <w:t>Калачикова</w:t>
      </w:r>
      <w:proofErr w:type="spellEnd"/>
      <w:r w:rsidRPr="00C21B55">
        <w:rPr>
          <w:rFonts w:ascii="Times New Roman" w:eastAsia="Times New Roman" w:hAnsi="Times New Roman" w:cs="Times New Roman"/>
          <w:color w:val="000000"/>
          <w:sz w:val="28"/>
          <w:szCs w:val="28"/>
          <w:lang w:eastAsia="ru-RU"/>
        </w:rPr>
        <w:t xml:space="preserve"> О. Н. Потенциал технологии </w:t>
      </w:r>
      <w:proofErr w:type="spellStart"/>
      <w:r w:rsidRPr="00C21B55">
        <w:rPr>
          <w:rFonts w:ascii="Times New Roman" w:eastAsia="Times New Roman" w:hAnsi="Times New Roman" w:cs="Times New Roman"/>
          <w:color w:val="000000"/>
          <w:sz w:val="28"/>
          <w:szCs w:val="28"/>
          <w:lang w:eastAsia="ru-RU"/>
        </w:rPr>
        <w:t>Problem-Based</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learning</w:t>
      </w:r>
      <w:proofErr w:type="spellEnd"/>
      <w:r w:rsidRPr="00C21B55">
        <w:rPr>
          <w:rFonts w:ascii="Times New Roman" w:eastAsia="Times New Roman" w:hAnsi="Times New Roman" w:cs="Times New Roman"/>
          <w:color w:val="000000"/>
          <w:sz w:val="28"/>
          <w:szCs w:val="28"/>
          <w:lang w:eastAsia="ru-RU"/>
        </w:rPr>
        <w:t xml:space="preserve"> для организации образовательного процесса в классическом университете // Вестник ТГПУ. 2016. №12 (177). URL: https://cyberleninka.ru/article/n/potentsial-tehnologii-problembased-learning-dlya-organizatsii-obrazovatelnogo-protsessa-v-klassicheskom-universitete (дата обращения: 04.10.2021).</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АКТИВНЫЙ МЕТОД ФОРМИРОВАНИЯ ПРОФЕССИОНАЛЬНЫХ КОМПЕТЕНЦИЙ У СТУДЕНТОВ МЕДИКО-ФАРМАЦЕВТИЧЕСКОГО КОЛЛЕДЖА КГМУ НА ОСНОВЕ КОНКУРСНОГО ЗАДАНИЯ ВСЕРОССИЙСКОГО ЧЕМПИОНАТА ПРОФЕССИОНАЛЫ</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2" w:name="НГ_Дятчина"/>
      <w:r w:rsidRPr="00C21B55">
        <w:rPr>
          <w:rFonts w:ascii="Times New Roman" w:eastAsia="Times New Roman" w:hAnsi="Times New Roman" w:cs="Times New Roman"/>
          <w:b/>
          <w:i/>
          <w:color w:val="000000"/>
          <w:sz w:val="28"/>
          <w:szCs w:val="28"/>
          <w:lang w:eastAsia="ru-RU"/>
        </w:rPr>
        <w:t xml:space="preserve">Н. Г. </w:t>
      </w:r>
      <w:proofErr w:type="spellStart"/>
      <w:r w:rsidRPr="00C21B55">
        <w:rPr>
          <w:rFonts w:ascii="Times New Roman" w:eastAsia="Times New Roman" w:hAnsi="Times New Roman" w:cs="Times New Roman"/>
          <w:b/>
          <w:i/>
          <w:color w:val="000000"/>
          <w:sz w:val="28"/>
          <w:szCs w:val="28"/>
          <w:lang w:eastAsia="ru-RU"/>
        </w:rPr>
        <w:t>Дятчина</w:t>
      </w:r>
      <w:bookmarkEnd w:id="12"/>
      <w:proofErr w:type="spellEnd"/>
      <w:r w:rsidRPr="00C21B55">
        <w:rPr>
          <w:rFonts w:ascii="Times New Roman" w:eastAsia="Times New Roman" w:hAnsi="Times New Roman" w:cs="Times New Roman"/>
          <w:b/>
          <w:i/>
          <w:color w:val="000000"/>
          <w:sz w:val="28"/>
          <w:szCs w:val="28"/>
          <w:lang w:eastAsia="ru-RU"/>
        </w:rPr>
        <w:t xml:space="preserve">, Е.В </w:t>
      </w:r>
      <w:proofErr w:type="spellStart"/>
      <w:r w:rsidRPr="00C21B55">
        <w:rPr>
          <w:rFonts w:ascii="Times New Roman" w:eastAsia="Times New Roman" w:hAnsi="Times New Roman" w:cs="Times New Roman"/>
          <w:b/>
          <w:i/>
          <w:color w:val="000000"/>
          <w:sz w:val="28"/>
          <w:szCs w:val="28"/>
          <w:lang w:eastAsia="ru-RU"/>
        </w:rPr>
        <w:t>Карелова</w:t>
      </w:r>
      <w:proofErr w:type="spellEnd"/>
      <w:r w:rsidRPr="00C21B55">
        <w:rPr>
          <w:rFonts w:ascii="Times New Roman" w:eastAsia="Times New Roman" w:hAnsi="Times New Roman" w:cs="Times New Roman"/>
          <w:b/>
          <w:i/>
          <w:color w:val="000000"/>
          <w:sz w:val="28"/>
          <w:szCs w:val="28"/>
          <w:lang w:eastAsia="ru-RU"/>
        </w:rPr>
        <w:t>, Е.А. Кирсанова</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жизнеобеспечении современного общества важную роль играют профессионалы разного уровня - специалисты. Сегодня в Российское образование внедряются разнообразные модели обучения. [2] При определении </w:t>
      </w:r>
      <w:r w:rsidRPr="00C21B55">
        <w:rPr>
          <w:rFonts w:ascii="Times New Roman" w:eastAsia="Times New Roman" w:hAnsi="Times New Roman" w:cs="Times New Roman"/>
          <w:color w:val="000000"/>
          <w:sz w:val="28"/>
          <w:szCs w:val="28"/>
          <w:lang w:eastAsia="ru-RU"/>
        </w:rPr>
        <w:lastRenderedPageBreak/>
        <w:t xml:space="preserve">содержания дисциплины следует исходить из того, что технология образования в целом может быть представлена как совокупность психолого-педагогических установок, специальный подбор методов, приёмов, средств и форм содержания, реализованных в операционных процедурах. Используя активный метод обучения, мы побуждаем студентов к развитию критического мышления, к улучшению практических навыков в процессе изучения дисциплин, что необходимо для подготовки квалифицированных медицинских специалистов. Для активного метода была выбрана «ролевая игра» на основе конкурсного задания Всероссийского чемпионата Профессионалы. Конкурсная документация имеет перечень профессиональных задач специалиста, конкурсное </w:t>
      </w:r>
      <w:proofErr w:type="gramStart"/>
      <w:r w:rsidRPr="00C21B55">
        <w:rPr>
          <w:rFonts w:ascii="Times New Roman" w:eastAsia="Times New Roman" w:hAnsi="Times New Roman" w:cs="Times New Roman"/>
          <w:color w:val="000000"/>
          <w:sz w:val="28"/>
          <w:szCs w:val="28"/>
          <w:lang w:eastAsia="ru-RU"/>
        </w:rPr>
        <w:t>задание</w:t>
      </w:r>
      <w:proofErr w:type="gramEnd"/>
      <w:r w:rsidRPr="00C21B55">
        <w:rPr>
          <w:rFonts w:ascii="Times New Roman" w:eastAsia="Times New Roman" w:hAnsi="Times New Roman" w:cs="Times New Roman"/>
          <w:color w:val="000000"/>
          <w:sz w:val="28"/>
          <w:szCs w:val="28"/>
          <w:lang w:eastAsia="ru-RU"/>
        </w:rPr>
        <w:t xml:space="preserve"> состоящее из модулей и задания к модулю. С 2023 года мы начали внедрять в наш образовательный процесс технологии чемпионата. [1]</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Целью методики является формирование и демонстрация лучших практик и высокого уровня выполнения работы по медицинской специальности. В 2024-2025 учебном году на занятиях по профессиональному модулю «Оказание медицинской помощи, осуществление сестринского ухода и наблюдения за пациентами при заболеваниях и (или) состояниях» МДК «Оказание медицинских услуг по уходу» Медико-фармацевтического колледжа КГМУ было проведено исследование по формированию профессиональных качеств студентов. В качестве материала исследования были использованы итоговые результаты практических навыков и анализ промежуточной аттестации в двух группах, и анкетирование. Результаты исследования. В исследовании приняли участие 42 студента второго курса отделения Лечебное дело медико-фармацевтического колледжа КГМУ. Респонденты были разделены на две группы, в первой группе методика «ролевая игра» не были применены, эта группа проходила обучение по стандартным методикам, согласно учебно-методическому обеспечению дисциплины. Вторая группа респондентов была разделена на команды, получила ситуационные задачи, задания и критерии оценки. Сравнивая результаты практических навыков студентов хотелось бы отметить, что у первой группы респондентов средний балл выполнения навыков составил 3,4 балла. Из них только одна пятёрка, шесть четвёрок и одиннадцать троек, трое студентов из этой группы не аттестованы. У второй группы результаты отличаются, средний балл по практическим навыкам и умениям составил 3,8 балла, из них четыре пятёрки, восемь четвёрок и семь троек, двое студентов в этой группе не аттестованы. Результаты образовательного процесса у второй группы обусловлены эффективностью метода, ролевая игра стимулирует интерес в области изучения предмета, учит планировать трудовую деятельность, способствует развитию критического мышления, межличностного взаимодействия, конкретных профессиональных навыков. Для эффективности метода провели опрос респондентов по необходимости внедрения командной работы по конкурсному заданию чемпионата. На вопрос «Что вам нравиться в командных занятиях?» - 19% респондентов ответили общение (4 человека), 33% респондентов отметили закрепление навыков (7 человек), и 43% сказали о работе в команде (9 человек), </w:t>
      </w:r>
      <w:r w:rsidRPr="00C21B55">
        <w:rPr>
          <w:rFonts w:ascii="Times New Roman" w:eastAsia="Times New Roman" w:hAnsi="Times New Roman" w:cs="Times New Roman"/>
          <w:color w:val="000000"/>
          <w:sz w:val="28"/>
          <w:szCs w:val="28"/>
          <w:lang w:eastAsia="ru-RU"/>
        </w:rPr>
        <w:lastRenderedPageBreak/>
        <w:t>воздержались 2 человека что составило 5% от всего числа опрошенных. На вопрос «Какие трудности вы испытывали при обучении методом «ролевая игра»?» 38% (8 человек) респондентов отметили недопонимание в команде, это обусловлено малым опытом профессионального общения, и 62 % (13 человек) не испытывали трудности, ссылаясь на помощь преподавателя, который участвовал в разборе возникшего вопроса. «Что изменилось в вашем отношении к предмету при изучении его на командных занятиях?» 67% (14 человек) респондентов отметили возникший интерес и к предмету и к методу обучения, 19% (4 человека) подчеркнули важность и сложность предмета, что усилило интерес к материалу, и 14% (3 человека) отношение осталось прежним.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На вопрос «Требует ли командная работа специальных навыков?» были даны ответы такие как коммуникабельность 4% (1 человек), никаких 14% (3человека), и навыки общения, умения слушать и слышать участников команды 82% (17 человек). «Изменили ли командные занятия ваши взаимоотношения с другими студентами?» 71% (15 человек) респондентов отметили сближение в плане поиска информации по заданию, интерес к решению проблемы, улучшение понимания, у 29% (6 человек) респондентов отношения остались прежними, сама атмосфера в группе хорошая. «Ваше предложения педагогу по организации командных занятий» из 21 опрошенных 90% это 19 студентов попросили чаще проводить такие занятия, 10% воздержались.</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пункте «Ваши предложения студентам по участию в командных занятиях» были даны такие ответы: участвовать, слушать других участников команды, проявлять инициативу.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Выводы. Изучив активный метод формирования профессиональных компетенций на основе конкурсного задания Всероссийского чемпионата Профессионалы, используя активные методы обучения такие как ролевая игра, с опорой на результаты, можно сказать что стимулирует мотивационно-творческую активность студентов в процессе получения знаний и овладения профессиональными умениями. Опытным путём была выявлена эффективность метода, сравнивая результаты практических навыков можно с уверенность дать положительную оценку по внедрению задания в образовательный процесс. Конкурсные задания имеют весь спектр необходимого для итоговой аттестации студента по дисциплине «Оказание медицинских услуг по уходу». Задания формируют такие профессиональные качества как планирование, общение, работа в команде, ведение документации, правила оказания медицинской помощи. Можно рекомендовать данный метод продуктивно на итогах и промежуточных аттестациях.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numPr>
          <w:ilvl w:val="0"/>
          <w:numId w:val="20"/>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Дятчина</w:t>
      </w:r>
      <w:proofErr w:type="spellEnd"/>
      <w:r w:rsidRPr="00C21B55">
        <w:rPr>
          <w:rFonts w:ascii="Times New Roman" w:eastAsia="Times New Roman" w:hAnsi="Times New Roman" w:cs="Times New Roman"/>
          <w:color w:val="000000"/>
          <w:sz w:val="28"/>
          <w:szCs w:val="28"/>
          <w:lang w:eastAsia="ru-RU"/>
        </w:rPr>
        <w:t xml:space="preserve">, Н. Г. Ведущие факторы трансформации образовательного процесса под влиянием чемпионатных движений по профессиональному мастерству / Н. Г. </w:t>
      </w:r>
      <w:proofErr w:type="spellStart"/>
      <w:r w:rsidRPr="00C21B55">
        <w:rPr>
          <w:rFonts w:ascii="Times New Roman" w:eastAsia="Times New Roman" w:hAnsi="Times New Roman" w:cs="Times New Roman"/>
          <w:color w:val="000000"/>
          <w:sz w:val="28"/>
          <w:szCs w:val="28"/>
          <w:lang w:eastAsia="ru-RU"/>
        </w:rPr>
        <w:t>Дятчина</w:t>
      </w:r>
      <w:proofErr w:type="spellEnd"/>
      <w:r w:rsidRPr="00C21B55">
        <w:rPr>
          <w:rFonts w:ascii="Times New Roman" w:eastAsia="Times New Roman" w:hAnsi="Times New Roman" w:cs="Times New Roman"/>
          <w:color w:val="000000"/>
          <w:sz w:val="28"/>
          <w:szCs w:val="28"/>
          <w:lang w:eastAsia="ru-RU"/>
        </w:rPr>
        <w:t xml:space="preserve">, И. В. Орлова // Инновационные идеи и методические решения в профессиональном </w:t>
      </w:r>
      <w:r w:rsidRPr="00C21B55">
        <w:rPr>
          <w:rFonts w:ascii="Times New Roman" w:eastAsia="Times New Roman" w:hAnsi="Times New Roman" w:cs="Times New Roman"/>
          <w:color w:val="000000"/>
          <w:sz w:val="28"/>
          <w:szCs w:val="28"/>
          <w:lang w:eastAsia="ru-RU"/>
        </w:rPr>
        <w:lastRenderedPageBreak/>
        <w:t>образовании</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Материалы Межрегиональных педагогических чтений, Курск, 04 июня 2024 года. – Курск: Курский государственный медицинский университет, 2024. – С. 40-42. – EDN DUEFEL.</w:t>
      </w:r>
    </w:p>
    <w:p w:rsidR="00C21B55" w:rsidRPr="00C21B55" w:rsidRDefault="00C21B55" w:rsidP="00C21B55">
      <w:pPr>
        <w:numPr>
          <w:ilvl w:val="0"/>
          <w:numId w:val="20"/>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Морева</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Н.А.Технологии</w:t>
      </w:r>
      <w:proofErr w:type="spellEnd"/>
      <w:r w:rsidRPr="00C21B55">
        <w:rPr>
          <w:rFonts w:ascii="Times New Roman" w:eastAsia="Times New Roman" w:hAnsi="Times New Roman" w:cs="Times New Roman"/>
          <w:color w:val="000000"/>
          <w:sz w:val="28"/>
          <w:szCs w:val="28"/>
          <w:lang w:eastAsia="ru-RU"/>
        </w:rPr>
        <w:t xml:space="preserve"> профессионального образования: Учеб. Пособие для </w:t>
      </w:r>
      <w:proofErr w:type="spellStart"/>
      <w:r w:rsidRPr="00C21B55">
        <w:rPr>
          <w:rFonts w:ascii="Times New Roman" w:eastAsia="Times New Roman" w:hAnsi="Times New Roman" w:cs="Times New Roman"/>
          <w:color w:val="000000"/>
          <w:sz w:val="28"/>
          <w:szCs w:val="28"/>
          <w:lang w:eastAsia="ru-RU"/>
        </w:rPr>
        <w:t>студ</w:t>
      </w:r>
      <w:proofErr w:type="gramStart"/>
      <w:r w:rsidRPr="00C21B55">
        <w:rPr>
          <w:rFonts w:ascii="Times New Roman" w:eastAsia="Times New Roman" w:hAnsi="Times New Roman" w:cs="Times New Roman"/>
          <w:color w:val="000000"/>
          <w:sz w:val="28"/>
          <w:szCs w:val="28"/>
          <w:lang w:eastAsia="ru-RU"/>
        </w:rPr>
        <w:t>.в</w:t>
      </w:r>
      <w:proofErr w:type="gramEnd"/>
      <w:r w:rsidRPr="00C21B55">
        <w:rPr>
          <w:rFonts w:ascii="Times New Roman" w:eastAsia="Times New Roman" w:hAnsi="Times New Roman" w:cs="Times New Roman"/>
          <w:color w:val="000000"/>
          <w:sz w:val="28"/>
          <w:szCs w:val="28"/>
          <w:lang w:eastAsia="ru-RU"/>
        </w:rPr>
        <w:t>ысш.учеб.заведений</w:t>
      </w:r>
      <w:proofErr w:type="spellEnd"/>
      <w:r w:rsidRPr="00C21B55">
        <w:rPr>
          <w:rFonts w:ascii="Times New Roman" w:eastAsia="Times New Roman" w:hAnsi="Times New Roman" w:cs="Times New Roman"/>
          <w:color w:val="000000"/>
          <w:sz w:val="28"/>
          <w:szCs w:val="28"/>
          <w:lang w:eastAsia="ru-RU"/>
        </w:rPr>
        <w:t xml:space="preserve">  / Наталья Александровна </w:t>
      </w:r>
      <w:proofErr w:type="spellStart"/>
      <w:r w:rsidRPr="00C21B55">
        <w:rPr>
          <w:rFonts w:ascii="Times New Roman" w:eastAsia="Times New Roman" w:hAnsi="Times New Roman" w:cs="Times New Roman"/>
          <w:color w:val="000000"/>
          <w:sz w:val="28"/>
          <w:szCs w:val="28"/>
          <w:lang w:eastAsia="ru-RU"/>
        </w:rPr>
        <w:t>Морева</w:t>
      </w:r>
      <w:proofErr w:type="spellEnd"/>
      <w:r w:rsidRPr="00C21B55">
        <w:rPr>
          <w:rFonts w:ascii="Times New Roman" w:eastAsia="Times New Roman" w:hAnsi="Times New Roman" w:cs="Times New Roman"/>
          <w:color w:val="000000"/>
          <w:sz w:val="28"/>
          <w:szCs w:val="28"/>
          <w:lang w:eastAsia="ru-RU"/>
        </w:rPr>
        <w:t>. - М.: Издательский центр «Академия», 2008. - 432с.</w:t>
      </w:r>
    </w:p>
    <w:p w:rsidR="00C21B55" w:rsidRPr="00C21B55" w:rsidRDefault="00C21B55" w:rsidP="00C21B55">
      <w:pPr>
        <w:numPr>
          <w:ilvl w:val="0"/>
          <w:numId w:val="2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Организация подготовки специалистов со средним медицинским образованием и их использование в практическом здравоохранении / М-во здравоохранения Рос. Федерации; Гос. </w:t>
      </w:r>
      <w:proofErr w:type="spellStart"/>
      <w:r w:rsidRPr="00C21B55">
        <w:rPr>
          <w:rFonts w:ascii="Times New Roman" w:eastAsia="Times New Roman" w:hAnsi="Times New Roman" w:cs="Times New Roman"/>
          <w:color w:val="000000"/>
          <w:sz w:val="28"/>
          <w:szCs w:val="28"/>
          <w:lang w:eastAsia="ru-RU"/>
        </w:rPr>
        <w:t>образоват</w:t>
      </w:r>
      <w:proofErr w:type="spellEnd"/>
      <w:r w:rsidRPr="00C21B55">
        <w:rPr>
          <w:rFonts w:ascii="Times New Roman" w:eastAsia="Times New Roman" w:hAnsi="Times New Roman" w:cs="Times New Roman"/>
          <w:color w:val="000000"/>
          <w:sz w:val="28"/>
          <w:szCs w:val="28"/>
          <w:lang w:eastAsia="ru-RU"/>
        </w:rPr>
        <w:t xml:space="preserve">. учреждение </w:t>
      </w:r>
      <w:proofErr w:type="spellStart"/>
      <w:r w:rsidRPr="00C21B55">
        <w:rPr>
          <w:rFonts w:ascii="Times New Roman" w:eastAsia="Times New Roman" w:hAnsi="Times New Roman" w:cs="Times New Roman"/>
          <w:color w:val="000000"/>
          <w:sz w:val="28"/>
          <w:szCs w:val="28"/>
          <w:lang w:eastAsia="ru-RU"/>
        </w:rPr>
        <w:t>Всерос</w:t>
      </w:r>
      <w:proofErr w:type="spellEnd"/>
      <w:r w:rsidRPr="00C21B55">
        <w:rPr>
          <w:rFonts w:ascii="Times New Roman" w:eastAsia="Times New Roman" w:hAnsi="Times New Roman" w:cs="Times New Roman"/>
          <w:color w:val="000000"/>
          <w:sz w:val="28"/>
          <w:szCs w:val="28"/>
          <w:lang w:eastAsia="ru-RU"/>
        </w:rPr>
        <w:t>. учеб</w:t>
      </w:r>
      <w:proofErr w:type="gramStart"/>
      <w:r w:rsidRPr="00C21B55">
        <w:rPr>
          <w:rFonts w:ascii="Times New Roman" w:eastAsia="Times New Roman" w:hAnsi="Times New Roman" w:cs="Times New Roman"/>
          <w:color w:val="000000"/>
          <w:sz w:val="28"/>
          <w:szCs w:val="28"/>
          <w:lang w:eastAsia="ru-RU"/>
        </w:rPr>
        <w:t>.-</w:t>
      </w:r>
      <w:proofErr w:type="gramEnd"/>
      <w:r w:rsidRPr="00C21B55">
        <w:rPr>
          <w:rFonts w:ascii="Times New Roman" w:eastAsia="Times New Roman" w:hAnsi="Times New Roman" w:cs="Times New Roman"/>
          <w:color w:val="000000"/>
          <w:sz w:val="28"/>
          <w:szCs w:val="28"/>
          <w:lang w:eastAsia="ru-RU"/>
        </w:rPr>
        <w:t xml:space="preserve">науч.-метод. центр по </w:t>
      </w:r>
      <w:proofErr w:type="spellStart"/>
      <w:r w:rsidRPr="00C21B55">
        <w:rPr>
          <w:rFonts w:ascii="Times New Roman" w:eastAsia="Times New Roman" w:hAnsi="Times New Roman" w:cs="Times New Roman"/>
          <w:color w:val="000000"/>
          <w:sz w:val="28"/>
          <w:szCs w:val="28"/>
          <w:lang w:eastAsia="ru-RU"/>
        </w:rPr>
        <w:t>непрерыв</w:t>
      </w:r>
      <w:proofErr w:type="spellEnd"/>
      <w:r w:rsidRPr="00C21B55">
        <w:rPr>
          <w:rFonts w:ascii="Times New Roman" w:eastAsia="Times New Roman" w:hAnsi="Times New Roman" w:cs="Times New Roman"/>
          <w:color w:val="000000"/>
          <w:sz w:val="28"/>
          <w:szCs w:val="28"/>
          <w:lang w:eastAsia="ru-RU"/>
        </w:rPr>
        <w:t xml:space="preserve">. мед. и фармацевт. образованию; [Сост.: Т. И. </w:t>
      </w:r>
      <w:proofErr w:type="spellStart"/>
      <w:r w:rsidRPr="00C21B55">
        <w:rPr>
          <w:rFonts w:ascii="Times New Roman" w:eastAsia="Times New Roman" w:hAnsi="Times New Roman" w:cs="Times New Roman"/>
          <w:color w:val="000000"/>
          <w:sz w:val="28"/>
          <w:szCs w:val="28"/>
          <w:lang w:eastAsia="ru-RU"/>
        </w:rPr>
        <w:t>Стуколова</w:t>
      </w:r>
      <w:proofErr w:type="spellEnd"/>
      <w:r w:rsidRPr="00C21B55">
        <w:rPr>
          <w:rFonts w:ascii="Times New Roman" w:eastAsia="Times New Roman" w:hAnsi="Times New Roman" w:cs="Times New Roman"/>
          <w:color w:val="000000"/>
          <w:sz w:val="28"/>
          <w:szCs w:val="28"/>
          <w:lang w:eastAsia="ru-RU"/>
        </w:rPr>
        <w:t xml:space="preserve"> и др.; Под общ. ред. Т. И. </w:t>
      </w:r>
      <w:proofErr w:type="spellStart"/>
      <w:r w:rsidRPr="00C21B55">
        <w:rPr>
          <w:rFonts w:ascii="Times New Roman" w:eastAsia="Times New Roman" w:hAnsi="Times New Roman" w:cs="Times New Roman"/>
          <w:color w:val="000000"/>
          <w:sz w:val="28"/>
          <w:szCs w:val="28"/>
          <w:lang w:eastAsia="ru-RU"/>
        </w:rPr>
        <w:t>Стуколовой</w:t>
      </w:r>
      <w:proofErr w:type="spellEnd"/>
      <w:r w:rsidRPr="00C21B55">
        <w:rPr>
          <w:rFonts w:ascii="Times New Roman" w:eastAsia="Times New Roman" w:hAnsi="Times New Roman" w:cs="Times New Roman"/>
          <w:color w:val="000000"/>
          <w:sz w:val="28"/>
          <w:szCs w:val="28"/>
          <w:lang w:eastAsia="ru-RU"/>
        </w:rPr>
        <w:t>]. – Москва</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ГОУ ВУНМЦ МЗ РФ, 2003. – ISBN 5-89004-133-9. – EDN QLEYJF.</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 xml:space="preserve">СОЗДАНИЕ ОБРАЗОВАТЕЛЬНОГО ПРОСТРАНСТВА МЕТОДОМ МОДУЛЬНОГО ОБУЧЕНИЯ С ПРИМЕНЕНИЕМ ИНТЕЛЛЕКТ-КАРТ, КЛАСТЕРОВ, СВОДЯЩИХ ИХ В ЛЭПБУКИ ПО ПРЕДМЕТУ </w:t>
      </w: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ФИЗИКА В СПО.</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3" w:name="НА_Евстифеева"/>
      <w:r w:rsidRPr="00C21B55">
        <w:rPr>
          <w:rFonts w:ascii="Times New Roman" w:eastAsia="Times New Roman" w:hAnsi="Times New Roman" w:cs="Times New Roman"/>
          <w:b/>
          <w:i/>
          <w:color w:val="000000"/>
          <w:sz w:val="28"/>
          <w:szCs w:val="28"/>
          <w:lang w:eastAsia="ru-RU"/>
        </w:rPr>
        <w:t>Н.А. Евстифеева</w:t>
      </w:r>
    </w:p>
    <w:bookmarkEnd w:id="13"/>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Государственное автономное профессиональное образовательное учреждение Республики Башкортостан «Белорецкий медицинский колледж»</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 Белорецк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Современное образование требует внедрения инновационных методов, способствующих активному усвоению знаний и развитию критического мышления у студентов. Одним из таких методов является модульное обучение с применением интеллект-карт, кластеров, сводящих их в </w:t>
      </w:r>
      <w:proofErr w:type="spellStart"/>
      <w:r w:rsidRPr="00C21B55">
        <w:rPr>
          <w:rFonts w:ascii="Times New Roman" w:eastAsia="Times New Roman" w:hAnsi="Times New Roman" w:cs="Times New Roman"/>
          <w:color w:val="000000"/>
          <w:sz w:val="28"/>
          <w:szCs w:val="28"/>
          <w:lang w:eastAsia="ru-RU"/>
        </w:rPr>
        <w:t>лэпбуки</w:t>
      </w:r>
      <w:proofErr w:type="spellEnd"/>
      <w:r w:rsidRPr="00C21B55">
        <w:rPr>
          <w:rFonts w:ascii="Times New Roman" w:eastAsia="Times New Roman" w:hAnsi="Times New Roman" w:cs="Times New Roman"/>
          <w:color w:val="000000"/>
          <w:sz w:val="28"/>
          <w:szCs w:val="28"/>
          <w:lang w:eastAsia="ru-RU"/>
        </w:rPr>
        <w:t xml:space="preserve">. Главная цель модульного обучение с применением интеллект - карт, кластеров, сводящих их в </w:t>
      </w:r>
      <w:proofErr w:type="spellStart"/>
      <w:r w:rsidRPr="00C21B55">
        <w:rPr>
          <w:rFonts w:ascii="Times New Roman" w:eastAsia="Times New Roman" w:hAnsi="Times New Roman" w:cs="Times New Roman"/>
          <w:color w:val="000000"/>
          <w:sz w:val="28"/>
          <w:szCs w:val="28"/>
          <w:lang w:eastAsia="ru-RU"/>
        </w:rPr>
        <w:t>лэпбуки</w:t>
      </w:r>
      <w:proofErr w:type="spellEnd"/>
      <w:r w:rsidRPr="00C21B55">
        <w:rPr>
          <w:rFonts w:ascii="Times New Roman" w:eastAsia="Times New Roman" w:hAnsi="Times New Roman" w:cs="Times New Roman"/>
          <w:color w:val="000000"/>
          <w:sz w:val="28"/>
          <w:szCs w:val="28"/>
          <w:lang w:eastAsia="ru-RU"/>
        </w:rPr>
        <w:t xml:space="preserve"> является формирование в рамках модулей учебной дисциплины Физика понимание предмета, привитие интереса. Задачи модульного обучение с применением интеллект-карт, кластеров, сводящих их в </w:t>
      </w:r>
      <w:proofErr w:type="spellStart"/>
      <w:r w:rsidRPr="00C21B55">
        <w:rPr>
          <w:rFonts w:ascii="Times New Roman" w:eastAsia="Times New Roman" w:hAnsi="Times New Roman" w:cs="Times New Roman"/>
          <w:color w:val="000000"/>
          <w:sz w:val="28"/>
          <w:szCs w:val="28"/>
          <w:lang w:eastAsia="ru-RU"/>
        </w:rPr>
        <w:t>лэпбуки</w:t>
      </w:r>
      <w:proofErr w:type="spellEnd"/>
      <w:r w:rsidRPr="00C21B55">
        <w:rPr>
          <w:rFonts w:ascii="Times New Roman" w:eastAsia="Times New Roman" w:hAnsi="Times New Roman" w:cs="Times New Roman"/>
          <w:color w:val="000000"/>
          <w:sz w:val="28"/>
          <w:szCs w:val="28"/>
          <w:lang w:eastAsia="ru-RU"/>
        </w:rPr>
        <w:t>:</w:t>
      </w:r>
    </w:p>
    <w:p w:rsidR="00C21B55" w:rsidRPr="00C21B55" w:rsidRDefault="00C21B55" w:rsidP="00C21B55">
      <w:pPr>
        <w:numPr>
          <w:ilvl w:val="0"/>
          <w:numId w:val="2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Изучить строение создания интеллект - карт, кластеров, </w:t>
      </w:r>
      <w:proofErr w:type="spellStart"/>
      <w:r w:rsidRPr="00C21B55">
        <w:rPr>
          <w:rFonts w:ascii="Times New Roman" w:eastAsia="Times New Roman" w:hAnsi="Times New Roman" w:cs="Times New Roman"/>
          <w:color w:val="000000"/>
          <w:sz w:val="28"/>
          <w:szCs w:val="28"/>
          <w:lang w:eastAsia="ru-RU"/>
        </w:rPr>
        <w:t>лэпбуков</w:t>
      </w:r>
      <w:proofErr w:type="spellEnd"/>
      <w:r w:rsidRPr="00C21B55">
        <w:rPr>
          <w:rFonts w:ascii="Times New Roman" w:eastAsia="Times New Roman" w:hAnsi="Times New Roman" w:cs="Times New Roman"/>
          <w:color w:val="000000"/>
          <w:sz w:val="28"/>
          <w:szCs w:val="28"/>
          <w:lang w:eastAsia="ru-RU"/>
        </w:rPr>
        <w:t xml:space="preserve"> для применения запоминания изучаемых тем по дисциплине Физика в СПО.</w:t>
      </w:r>
    </w:p>
    <w:p w:rsidR="00C21B55" w:rsidRPr="00C21B55" w:rsidRDefault="00C21B55" w:rsidP="00C21B55">
      <w:pPr>
        <w:numPr>
          <w:ilvl w:val="0"/>
          <w:numId w:val="2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Разработать рабочую программу, которая будет содержать модульное обучение.</w:t>
      </w:r>
    </w:p>
    <w:p w:rsidR="00C21B55" w:rsidRPr="00C21B55" w:rsidRDefault="00C21B55" w:rsidP="00C21B55">
      <w:pPr>
        <w:numPr>
          <w:ilvl w:val="0"/>
          <w:numId w:val="2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Провести пилотное тестирование методики на определенной группе студентов.</w:t>
      </w:r>
    </w:p>
    <w:p w:rsidR="00C21B55" w:rsidRPr="00C21B55" w:rsidRDefault="00C21B55" w:rsidP="00C21B55">
      <w:pPr>
        <w:numPr>
          <w:ilvl w:val="0"/>
          <w:numId w:val="2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Оценить эффективность новой методики по сравнению с традиционными подходами.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Актуальностью модульного обучения с применением интеллект - карт, кластеров и сводящих их в </w:t>
      </w:r>
      <w:proofErr w:type="spellStart"/>
      <w:r w:rsidRPr="00C21B55">
        <w:rPr>
          <w:rFonts w:ascii="Times New Roman" w:eastAsia="Times New Roman" w:hAnsi="Times New Roman" w:cs="Times New Roman"/>
          <w:color w:val="000000"/>
          <w:sz w:val="28"/>
          <w:szCs w:val="28"/>
          <w:lang w:eastAsia="ru-RU"/>
        </w:rPr>
        <w:t>лэпбуки</w:t>
      </w:r>
      <w:proofErr w:type="spellEnd"/>
      <w:r w:rsidRPr="00C21B55">
        <w:rPr>
          <w:rFonts w:ascii="Times New Roman" w:eastAsia="Times New Roman" w:hAnsi="Times New Roman" w:cs="Times New Roman"/>
          <w:color w:val="000000"/>
          <w:sz w:val="28"/>
          <w:szCs w:val="28"/>
          <w:lang w:eastAsia="ru-RU"/>
        </w:rPr>
        <w:t xml:space="preserve"> по дисциплине Физика в СПО - это инновационный подход к обучению, который позволяет студентам систематизировать знания, развивать критическое мышление и улучшать понимание физических законов. Студенты создают интеллект - карты на основе изученного материала, формируют кластеры схожих концепций и объединяют их в </w:t>
      </w:r>
      <w:proofErr w:type="spellStart"/>
      <w:r w:rsidRPr="00C21B55">
        <w:rPr>
          <w:rFonts w:ascii="Times New Roman" w:eastAsia="Times New Roman" w:hAnsi="Times New Roman" w:cs="Times New Roman"/>
          <w:color w:val="000000"/>
          <w:sz w:val="28"/>
          <w:szCs w:val="28"/>
          <w:lang w:eastAsia="ru-RU"/>
        </w:rPr>
        <w:t>лэпбуки</w:t>
      </w:r>
      <w:proofErr w:type="spellEnd"/>
      <w:r w:rsidRPr="00C21B55">
        <w:rPr>
          <w:rFonts w:ascii="Times New Roman" w:eastAsia="Times New Roman" w:hAnsi="Times New Roman" w:cs="Times New Roman"/>
          <w:color w:val="000000"/>
          <w:sz w:val="28"/>
          <w:szCs w:val="28"/>
          <w:lang w:eastAsia="ru-RU"/>
        </w:rPr>
        <w:t xml:space="preserve"> для более глубокого усвоения информации. Этот проект способствует эффективному усвоению учебного материала и развитию навыков самостоятельной работы. Такая дисциплина как Физика, давно студенты отнесли к категории самых сложных. Поэтому перед преподавателем ставиться основная задача – пробудить интерес к изучаемой дисциплине.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настоящее время на изучение дисциплины Физика отводиться недостаточное количество часов. В связи с этим темы дисциплины полностью раскрыть не получается. Поэтому темы разделов </w:t>
      </w:r>
      <w:proofErr w:type="spellStart"/>
      <w:r w:rsidRPr="00C21B55">
        <w:rPr>
          <w:rFonts w:ascii="Times New Roman" w:eastAsia="Times New Roman" w:hAnsi="Times New Roman" w:cs="Times New Roman"/>
          <w:color w:val="000000"/>
          <w:sz w:val="28"/>
          <w:szCs w:val="28"/>
          <w:lang w:eastAsia="ru-RU"/>
        </w:rPr>
        <w:t>дисциплны</w:t>
      </w:r>
      <w:proofErr w:type="spellEnd"/>
      <w:r w:rsidRPr="00C21B55">
        <w:rPr>
          <w:rFonts w:ascii="Times New Roman" w:eastAsia="Times New Roman" w:hAnsi="Times New Roman" w:cs="Times New Roman"/>
          <w:color w:val="000000"/>
          <w:sz w:val="28"/>
          <w:szCs w:val="28"/>
          <w:lang w:eastAsia="ru-RU"/>
        </w:rPr>
        <w:t xml:space="preserve"> можно разделить на модули и часть тем модуля проходить в аудиторных занятиях, а часть тем модуля студенты изучают самостоятельно, формируя интеллект - карты и кластеры. В конце изучения модуля весь изученный материал формируется в один </w:t>
      </w:r>
      <w:proofErr w:type="spellStart"/>
      <w:r w:rsidRPr="00C21B55">
        <w:rPr>
          <w:rFonts w:ascii="Times New Roman" w:eastAsia="Times New Roman" w:hAnsi="Times New Roman" w:cs="Times New Roman"/>
          <w:color w:val="000000"/>
          <w:sz w:val="28"/>
          <w:szCs w:val="28"/>
          <w:lang w:eastAsia="ru-RU"/>
        </w:rPr>
        <w:t>лэпбук</w:t>
      </w:r>
      <w:proofErr w:type="spellEnd"/>
      <w:r w:rsidRPr="00C21B55">
        <w:rPr>
          <w:rFonts w:ascii="Times New Roman" w:eastAsia="Times New Roman" w:hAnsi="Times New Roman" w:cs="Times New Roman"/>
          <w:color w:val="000000"/>
          <w:sz w:val="28"/>
          <w:szCs w:val="28"/>
          <w:lang w:eastAsia="ru-RU"/>
        </w:rPr>
        <w:t xml:space="preserve">. Интеллект-карта – это визуальное представление информации, систематизированное, выбранное «самое главное» из большого потока полученной сведений. Такие карты помогают проанализировать полученную информацию и лучше ее запомнить, выстроить логическое мышление и применить свои творческие способности. </w:t>
      </w:r>
      <w:proofErr w:type="gramStart"/>
      <w:r w:rsidRPr="00C21B55">
        <w:rPr>
          <w:rFonts w:ascii="Times New Roman" w:eastAsia="Times New Roman" w:hAnsi="Times New Roman" w:cs="Times New Roman"/>
          <w:color w:val="000000"/>
          <w:sz w:val="28"/>
          <w:szCs w:val="28"/>
          <w:lang w:eastAsia="ru-RU"/>
        </w:rPr>
        <w:t>Кластер – это визуальное представление информации связанное объектами, соединенные между собой или объединенные по наличию у них сходных признаков.</w:t>
      </w:r>
      <w:proofErr w:type="gram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Лэпбук</w:t>
      </w:r>
      <w:proofErr w:type="spellEnd"/>
      <w:r w:rsidRPr="00C21B55">
        <w:rPr>
          <w:rFonts w:ascii="Times New Roman" w:eastAsia="Times New Roman" w:hAnsi="Times New Roman" w:cs="Times New Roman"/>
          <w:color w:val="000000"/>
          <w:sz w:val="28"/>
          <w:szCs w:val="28"/>
          <w:lang w:eastAsia="ru-RU"/>
        </w:rPr>
        <w:t xml:space="preserve"> – это средство для запоминания информации, представляющее собой книжку в виде «раскладушки», на страницах которой есть не просто рисунки и текст, но и различные элементы и вставки (кармашки, окошки, карточки, подвижные элементы и вставки). В рамках пилотного тестирования разрабатывается рабочая программа по дисциплине Физика. Вместо разделов были установлены модули. Темы занятий были распределены на аудиторное изучение и самостоятельное изучение. Например, раздел Механика был разделен на следующие модули: - модуль «Кинематика» - 4 часа аудиторного изучения и 6 часов для самостоятельного изучения; - модуль «Динамика» - 4 часа аудиторного изучения и 6 часов для самостоятельного изучения; - модуль «Статика» - 2 часа аудиторного изучения и 4 часа для самостоятельного изучения; - модуль «Законы сохранения в механике» - 4 часа аудиторного изучения и 6 часов для самостоятельного изучения. После прохождения аудиторного занятия студент имеет определенные знания. Далее обучающийся самостоятельно изучает следующую тему модуля и приходит на занятие уже с готовым кластером или </w:t>
      </w:r>
      <w:proofErr w:type="spellStart"/>
      <w:r w:rsidRPr="00C21B55">
        <w:rPr>
          <w:rFonts w:ascii="Times New Roman" w:eastAsia="Times New Roman" w:hAnsi="Times New Roman" w:cs="Times New Roman"/>
          <w:color w:val="000000"/>
          <w:sz w:val="28"/>
          <w:szCs w:val="28"/>
          <w:lang w:eastAsia="ru-RU"/>
        </w:rPr>
        <w:t>интелект</w:t>
      </w:r>
      <w:proofErr w:type="spellEnd"/>
      <w:r w:rsidRPr="00C21B55">
        <w:rPr>
          <w:rFonts w:ascii="Times New Roman" w:eastAsia="Times New Roman" w:hAnsi="Times New Roman" w:cs="Times New Roman"/>
          <w:color w:val="000000"/>
          <w:sz w:val="28"/>
          <w:szCs w:val="28"/>
          <w:lang w:eastAsia="ru-RU"/>
        </w:rPr>
        <w:t xml:space="preserve">-картой, что способствует продолжению изучения модуля. Для проверки запоминания самостоятельно изученной темы в начале занятия студентам предлагается пройти тестирование для </w:t>
      </w:r>
      <w:proofErr w:type="gramStart"/>
      <w:r w:rsidRPr="00C21B55">
        <w:rPr>
          <w:rFonts w:ascii="Times New Roman" w:eastAsia="Times New Roman" w:hAnsi="Times New Roman" w:cs="Times New Roman"/>
          <w:color w:val="000000"/>
          <w:sz w:val="28"/>
          <w:szCs w:val="28"/>
          <w:lang w:eastAsia="ru-RU"/>
        </w:rPr>
        <w:t>прохождения</w:t>
      </w:r>
      <w:proofErr w:type="gramEnd"/>
      <w:r w:rsidRPr="00C21B55">
        <w:rPr>
          <w:rFonts w:ascii="Times New Roman" w:eastAsia="Times New Roman" w:hAnsi="Times New Roman" w:cs="Times New Roman"/>
          <w:color w:val="000000"/>
          <w:sz w:val="28"/>
          <w:szCs w:val="28"/>
          <w:lang w:eastAsia="ru-RU"/>
        </w:rPr>
        <w:t xml:space="preserve"> которого они могут воспользоваться своей работой.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Обязательным элементом занятий построенного по модульной технологии является поэтапный контроль: - входной - проверка знаний модуля; - промежуточное тестирование – проверка самостоятельно изученной темы из модуля с последующим разбором ошибок; - выходной контроль - в конце каждого модуля. Преподаватель становится в роли наставника. Оценка выставляется по разработанным критериям, которые известны студентам. Основным достоинством системы является то, что она заставляет каждого обучающегося работать не только на занятиях в аудитории, но и самостоятельно. При этом изменяется деятельность преподавателя: он перестает постоянно выдавать готовый материал, а становиться консультантом, помощником для обучающихся при самостоятельном получении знаний. Но при этом возрастает нагрузка на преподавателя, так как все работы студентов должны быть проверены.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При пилотном тестировании были взяты две группы (192 и 193 Сестринское дело) первого курса обучения (50 человек). У первой группы (192 группа) занятия проводились по обычной рабочей программе, у второй (193 группа) занятия проводились по модульному обучению. При прохождении раздела Механика студенты показали следующие результаты: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roofErr w:type="gramStart"/>
      <w:r w:rsidRPr="00C21B55">
        <w:rPr>
          <w:rFonts w:ascii="Times New Roman" w:eastAsia="Times New Roman" w:hAnsi="Times New Roman" w:cs="Times New Roman"/>
          <w:color w:val="000000"/>
          <w:sz w:val="28"/>
          <w:szCs w:val="28"/>
          <w:lang w:eastAsia="ru-RU"/>
        </w:rPr>
        <w:t>Входной контроль: 192 группа Сестринское дело: средний балл – 3,28; качество знаний – 36%; успеваемость – 88%.193 группа Сестринское дело: средний балл – 3,28: качество знаний – 40%; успеваемость – 84%. Промежуточное тестирование: 192 группа Сестринское дело: средний балл – 3,6; качество знаний – 60%; успеваемость – 88%. 193 группа Сестринское дело: средний балл – 3,76;</w:t>
      </w:r>
      <w:proofErr w:type="gramEnd"/>
      <w:r w:rsidRPr="00C21B55">
        <w:rPr>
          <w:rFonts w:ascii="Times New Roman" w:eastAsia="Times New Roman" w:hAnsi="Times New Roman" w:cs="Times New Roman"/>
          <w:color w:val="000000"/>
          <w:sz w:val="28"/>
          <w:szCs w:val="28"/>
          <w:lang w:eastAsia="ru-RU"/>
        </w:rPr>
        <w:t xml:space="preserve"> </w:t>
      </w:r>
      <w:proofErr w:type="gramStart"/>
      <w:r w:rsidRPr="00C21B55">
        <w:rPr>
          <w:rFonts w:ascii="Times New Roman" w:eastAsia="Times New Roman" w:hAnsi="Times New Roman" w:cs="Times New Roman"/>
          <w:color w:val="000000"/>
          <w:sz w:val="28"/>
          <w:szCs w:val="28"/>
          <w:lang w:eastAsia="ru-RU"/>
        </w:rPr>
        <w:t xml:space="preserve">качество знаний – 60%, успеваемость – 92% Выходной контроль: 192 группа Сестринское дело: средний балл – 3,6; качество знаний – 56%; успеваемость – 88%. 193 группа Сестринское дело: средний балл – 4,04; качество знаний – 72%, успеваемость – 100%. Исходя из сравнительного анализа можно сделать вывод, что модульное обучение с применением интеллект - карт, кластеров, сводящих их в </w:t>
      </w:r>
      <w:proofErr w:type="spellStart"/>
      <w:r w:rsidRPr="00C21B55">
        <w:rPr>
          <w:rFonts w:ascii="Times New Roman" w:eastAsia="Times New Roman" w:hAnsi="Times New Roman" w:cs="Times New Roman"/>
          <w:color w:val="000000"/>
          <w:sz w:val="28"/>
          <w:szCs w:val="28"/>
          <w:lang w:eastAsia="ru-RU"/>
        </w:rPr>
        <w:t>лэпбуки</w:t>
      </w:r>
      <w:proofErr w:type="spellEnd"/>
      <w:r w:rsidRPr="00C21B55">
        <w:rPr>
          <w:rFonts w:ascii="Times New Roman" w:eastAsia="Times New Roman" w:hAnsi="Times New Roman" w:cs="Times New Roman"/>
          <w:color w:val="000000"/>
          <w:sz w:val="28"/>
          <w:szCs w:val="28"/>
          <w:lang w:eastAsia="ru-RU"/>
        </w:rPr>
        <w:t xml:space="preserve"> по дисциплине Физика дает положительные результаты.</w:t>
      </w:r>
      <w:proofErr w:type="gramEnd"/>
      <w:r w:rsidRPr="00C21B55">
        <w:rPr>
          <w:rFonts w:ascii="Times New Roman" w:eastAsia="Times New Roman" w:hAnsi="Times New Roman" w:cs="Times New Roman"/>
          <w:color w:val="000000"/>
          <w:sz w:val="28"/>
          <w:szCs w:val="28"/>
          <w:lang w:eastAsia="ru-RU"/>
        </w:rPr>
        <w:t xml:space="preserve"> Данный метод работы способствует более глубокому пониманию материала по дисциплине Физика и повышает мотивацию студентов. Данная методика открывает новые горизонты для сознания образовательного пространства.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F32173" w:rsidP="00C21B55">
      <w:pPr>
        <w:numPr>
          <w:ilvl w:val="0"/>
          <w:numId w:val="22"/>
        </w:numPr>
        <w:spacing w:after="0" w:line="240" w:lineRule="auto"/>
        <w:ind w:firstLine="709"/>
        <w:jc w:val="both"/>
        <w:rPr>
          <w:rFonts w:ascii="Times New Roman" w:eastAsia="Times New Roman" w:hAnsi="Times New Roman" w:cs="Times New Roman"/>
          <w:color w:val="000000"/>
          <w:sz w:val="28"/>
          <w:szCs w:val="28"/>
          <w:lang w:eastAsia="ru-RU"/>
        </w:rPr>
      </w:pPr>
      <w:hyperlink r:id="rId10" w:history="1">
        <w:r w:rsidR="00C21B55" w:rsidRPr="00C21B55">
          <w:rPr>
            <w:rFonts w:ascii="Times New Roman" w:eastAsia="Times New Roman" w:hAnsi="Times New Roman" w:cs="Times New Roman"/>
            <w:color w:val="0000FF"/>
            <w:sz w:val="28"/>
            <w:szCs w:val="28"/>
            <w:u w:val="single"/>
            <w:lang w:eastAsia="ru-RU"/>
          </w:rPr>
          <w:t>https://multiurok.ru/files/modulnoe-obuchenie-po-fizike.html</w:t>
        </w:r>
      </w:hyperlink>
    </w:p>
    <w:p w:rsidR="00C21B55" w:rsidRPr="00C21B55" w:rsidRDefault="00F32173" w:rsidP="00C21B55">
      <w:pPr>
        <w:numPr>
          <w:ilvl w:val="0"/>
          <w:numId w:val="22"/>
        </w:numPr>
        <w:spacing w:after="0" w:line="240" w:lineRule="auto"/>
        <w:ind w:firstLine="709"/>
        <w:jc w:val="both"/>
        <w:rPr>
          <w:rFonts w:ascii="Times New Roman" w:eastAsia="Times New Roman" w:hAnsi="Times New Roman" w:cs="Times New Roman"/>
          <w:color w:val="000000"/>
          <w:sz w:val="28"/>
          <w:szCs w:val="28"/>
          <w:lang w:val="en-US" w:eastAsia="ru-RU"/>
        </w:rPr>
      </w:pPr>
      <w:hyperlink r:id="rId11" w:history="1">
        <w:r w:rsidR="00C21B55" w:rsidRPr="00C21B55">
          <w:rPr>
            <w:rFonts w:ascii="Times New Roman" w:eastAsia="Times New Roman" w:hAnsi="Times New Roman" w:cs="Times New Roman"/>
            <w:color w:val="0000FF"/>
            <w:sz w:val="28"/>
            <w:szCs w:val="28"/>
            <w:u w:val="single"/>
            <w:lang w:val="en-US" w:eastAsia="ru-RU"/>
          </w:rPr>
          <w:t>https://multiurok.ru/index.php/files/lepbuk-kak-sredstvo-formirovaniia-professiona lnykh.html</w:t>
        </w:r>
      </w:hyperlink>
    </w:p>
    <w:p w:rsidR="00C21B55" w:rsidRPr="00C21B55" w:rsidRDefault="00C21B55" w:rsidP="00C21B55">
      <w:pPr>
        <w:numPr>
          <w:ilvl w:val="0"/>
          <w:numId w:val="22"/>
        </w:numPr>
        <w:spacing w:after="0" w:line="240" w:lineRule="auto"/>
        <w:ind w:firstLine="709"/>
        <w:jc w:val="both"/>
        <w:rPr>
          <w:rFonts w:ascii="Times New Roman" w:eastAsia="Times New Roman" w:hAnsi="Times New Roman" w:cs="Times New Roman"/>
          <w:color w:val="000000"/>
          <w:sz w:val="28"/>
          <w:szCs w:val="28"/>
          <w:lang w:val="en-US" w:eastAsia="ru-RU"/>
        </w:rPr>
      </w:pPr>
      <w:r w:rsidRPr="00C21B55">
        <w:rPr>
          <w:rFonts w:ascii="Times New Roman" w:eastAsia="Times New Roman" w:hAnsi="Times New Roman" w:cs="Times New Roman"/>
          <w:color w:val="000000"/>
          <w:sz w:val="28"/>
          <w:szCs w:val="28"/>
          <w:lang w:val="en-US" w:eastAsia="ru-RU"/>
        </w:rPr>
        <w:t>https://multiurok.ru/files/tvorcheskii-proekt-lepbuk-kak-innovatsionnyi-podkh. html</w:t>
      </w:r>
    </w:p>
    <w:p w:rsidR="00C21B55" w:rsidRPr="00C21B55" w:rsidRDefault="00C21B55" w:rsidP="00C21B55">
      <w:pPr>
        <w:numPr>
          <w:ilvl w:val="0"/>
          <w:numId w:val="22"/>
        </w:numPr>
        <w:spacing w:after="0" w:line="240" w:lineRule="auto"/>
        <w:ind w:firstLine="709"/>
        <w:jc w:val="both"/>
        <w:rPr>
          <w:rFonts w:ascii="Times New Roman" w:eastAsia="Times New Roman" w:hAnsi="Times New Roman" w:cs="Times New Roman"/>
          <w:color w:val="000000"/>
          <w:sz w:val="28"/>
          <w:szCs w:val="28"/>
          <w:lang w:val="en-US" w:eastAsia="ru-RU"/>
        </w:rPr>
      </w:pPr>
      <w:r w:rsidRPr="00C21B55">
        <w:rPr>
          <w:rFonts w:ascii="Times New Roman" w:eastAsia="Times New Roman" w:hAnsi="Times New Roman" w:cs="Times New Roman"/>
          <w:color w:val="000000"/>
          <w:sz w:val="28"/>
          <w:szCs w:val="28"/>
          <w:lang w:val="en-US" w:eastAsia="ru-RU"/>
        </w:rPr>
        <w:t>https://nsportal.ru/nachalnaya-shkola/obshchepedagogicheskie-tekhnologii/2020/ 02/10/</w:t>
      </w:r>
      <w:proofErr w:type="spellStart"/>
      <w:r w:rsidRPr="00C21B55">
        <w:rPr>
          <w:rFonts w:ascii="Times New Roman" w:eastAsia="Times New Roman" w:hAnsi="Times New Roman" w:cs="Times New Roman"/>
          <w:color w:val="000000"/>
          <w:sz w:val="28"/>
          <w:szCs w:val="28"/>
          <w:lang w:val="en-US" w:eastAsia="ru-RU"/>
        </w:rPr>
        <w:t>lepbuk-kak-sredstvo-proektnoy</w:t>
      </w:r>
      <w:proofErr w:type="spellEnd"/>
    </w:p>
    <w:p w:rsidR="00C21B55" w:rsidRPr="00C21B55" w:rsidRDefault="00F32173" w:rsidP="00C21B55">
      <w:pPr>
        <w:numPr>
          <w:ilvl w:val="0"/>
          <w:numId w:val="22"/>
        </w:numPr>
        <w:spacing w:after="0" w:line="240" w:lineRule="auto"/>
        <w:ind w:firstLine="709"/>
        <w:jc w:val="both"/>
        <w:rPr>
          <w:rFonts w:ascii="Times New Roman" w:eastAsia="Times New Roman" w:hAnsi="Times New Roman" w:cs="Times New Roman"/>
          <w:color w:val="000000"/>
          <w:sz w:val="28"/>
          <w:szCs w:val="28"/>
          <w:lang w:val="en-US" w:eastAsia="ru-RU"/>
        </w:rPr>
      </w:pPr>
      <w:hyperlink r:id="rId12" w:history="1">
        <w:r w:rsidR="00C21B55" w:rsidRPr="00C21B55">
          <w:rPr>
            <w:rFonts w:ascii="Times New Roman" w:eastAsia="Times New Roman" w:hAnsi="Times New Roman" w:cs="Times New Roman"/>
            <w:color w:val="0000FF"/>
            <w:sz w:val="28"/>
            <w:szCs w:val="28"/>
            <w:u w:val="single"/>
            <w:lang w:val="en-US" w:eastAsia="ru-RU"/>
          </w:rPr>
          <w:t>https://www.maam.ru/detskijsad/intelek-karty-v-socialno-komunikativnom-razviti-doshkolnikov.html</w:t>
        </w:r>
      </w:hyperlink>
    </w:p>
    <w:p w:rsidR="00C21B55" w:rsidRPr="00C21B55" w:rsidRDefault="00C21B55" w:rsidP="00C21B55">
      <w:pPr>
        <w:numPr>
          <w:ilvl w:val="0"/>
          <w:numId w:val="22"/>
        </w:numPr>
        <w:spacing w:after="0" w:line="240" w:lineRule="auto"/>
        <w:ind w:firstLine="709"/>
        <w:jc w:val="both"/>
        <w:rPr>
          <w:rFonts w:ascii="Times New Roman" w:eastAsia="Times New Roman" w:hAnsi="Times New Roman" w:cs="Times New Roman"/>
          <w:color w:val="000000"/>
          <w:sz w:val="28"/>
          <w:szCs w:val="28"/>
          <w:lang w:val="en-US" w:eastAsia="ru-RU"/>
        </w:rPr>
      </w:pPr>
      <w:r w:rsidRPr="00C21B55">
        <w:rPr>
          <w:rFonts w:ascii="Times New Roman" w:eastAsia="Times New Roman" w:hAnsi="Times New Roman" w:cs="Times New Roman"/>
          <w:color w:val="000000"/>
          <w:sz w:val="28"/>
          <w:szCs w:val="28"/>
          <w:lang w:val="en-US" w:eastAsia="ru-RU"/>
        </w:rPr>
        <w:lastRenderedPageBreak/>
        <w:t xml:space="preserve">https://kurshub.ru/journal/blog/intellekt-karta-moshhnyj-instrument-dlya-vizu </w:t>
      </w:r>
      <w:proofErr w:type="spellStart"/>
      <w:r w:rsidRPr="00C21B55">
        <w:rPr>
          <w:rFonts w:ascii="Times New Roman" w:eastAsia="Times New Roman" w:hAnsi="Times New Roman" w:cs="Times New Roman"/>
          <w:color w:val="000000"/>
          <w:sz w:val="28"/>
          <w:szCs w:val="28"/>
          <w:lang w:val="en-US" w:eastAsia="ru-RU"/>
        </w:rPr>
        <w:t>aliza</w:t>
      </w:r>
      <w:proofErr w:type="spellEnd"/>
      <w:r w:rsidRPr="00C21B55">
        <w:rPr>
          <w:rFonts w:ascii="Times New Roman" w:eastAsia="Times New Roman" w:hAnsi="Times New Roman" w:cs="Times New Roman"/>
          <w:color w:val="000000"/>
          <w:sz w:val="28"/>
          <w:szCs w:val="28"/>
          <w:lang w:val="en-US" w:eastAsia="ru-RU"/>
        </w:rPr>
        <w:t xml:space="preserve"> </w:t>
      </w:r>
      <w:proofErr w:type="spellStart"/>
      <w:r w:rsidRPr="00C21B55">
        <w:rPr>
          <w:rFonts w:ascii="Times New Roman" w:eastAsia="Times New Roman" w:hAnsi="Times New Roman" w:cs="Times New Roman"/>
          <w:color w:val="000000"/>
          <w:sz w:val="28"/>
          <w:szCs w:val="28"/>
          <w:lang w:val="en-US" w:eastAsia="ru-RU"/>
        </w:rPr>
        <w:t>czii-idej</w:t>
      </w:r>
      <w:proofErr w:type="spellEnd"/>
      <w:r w:rsidRPr="00C21B55">
        <w:rPr>
          <w:rFonts w:ascii="Times New Roman" w:eastAsia="Times New Roman" w:hAnsi="Times New Roman" w:cs="Times New Roman"/>
          <w:color w:val="000000"/>
          <w:sz w:val="28"/>
          <w:szCs w:val="28"/>
          <w:lang w:val="en-US" w:eastAsia="ru-RU"/>
        </w:rPr>
        <w:t>/</w:t>
      </w:r>
    </w:p>
    <w:p w:rsidR="00C21B55" w:rsidRPr="00C21B55" w:rsidRDefault="00C21B55" w:rsidP="00C21B55">
      <w:pPr>
        <w:spacing w:after="0" w:line="240" w:lineRule="auto"/>
        <w:jc w:val="both"/>
        <w:rPr>
          <w:rFonts w:ascii="Times New Roman" w:eastAsia="Times New Roman" w:hAnsi="Times New Roman" w:cs="Times New Roman"/>
          <w:b/>
          <w:color w:val="000000"/>
          <w:sz w:val="28"/>
          <w:szCs w:val="28"/>
          <w:lang w:val="en-US"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РАБОТА ВОЛОНТЁРСКИХ ДВИЖЕНИЙ ОБРАЗОВАТЕЛЬНЫХ ОРГАНИЗАЦИЙ СРЕДНЕГО ПРОФЕССИОНАЛЬНОГО МЕДИЦИНСКОГО И ФАРМАЦЕВТИЧЕСКОГО ОБРАЗОВАНИЯ</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4" w:name="ЮЮ_Забродоцкая"/>
      <w:r w:rsidRPr="00C21B55">
        <w:rPr>
          <w:rFonts w:ascii="Times New Roman" w:eastAsia="Times New Roman" w:hAnsi="Times New Roman" w:cs="Times New Roman"/>
          <w:b/>
          <w:i/>
          <w:color w:val="000000"/>
          <w:sz w:val="28"/>
          <w:szCs w:val="28"/>
          <w:lang w:eastAsia="ru-RU"/>
        </w:rPr>
        <w:t xml:space="preserve">Ю.Ю. </w:t>
      </w:r>
      <w:proofErr w:type="spellStart"/>
      <w:r w:rsidRPr="00C21B55">
        <w:rPr>
          <w:rFonts w:ascii="Times New Roman" w:eastAsia="Times New Roman" w:hAnsi="Times New Roman" w:cs="Times New Roman"/>
          <w:b/>
          <w:i/>
          <w:color w:val="000000"/>
          <w:sz w:val="28"/>
          <w:szCs w:val="28"/>
          <w:lang w:eastAsia="ru-RU"/>
        </w:rPr>
        <w:t>Забродоцкая</w:t>
      </w:r>
      <w:proofErr w:type="spellEnd"/>
    </w:p>
    <w:bookmarkEnd w:id="14"/>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ФГБОУ ВО «Луганский государственный медицинский университет имени Святителя Луки» Министерства здравоохранения Российской Федерации</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Calibri" w:hAnsi="Times New Roman" w:cs="Times New Roman"/>
          <w:b/>
          <w:sz w:val="28"/>
          <w:szCs w:val="28"/>
          <w:shd w:val="clear" w:color="auto" w:fill="FFFFFF"/>
        </w:rPr>
        <w:t>г. Луганск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Волонтёрские движения в образовательных организациях среднего профессионального медицинского и фармацевтического образования играют ключевую роль в формировании социально ответственных и компетентных специалистов. Эти движения не только способствуют развитию у студентов чувства </w:t>
      </w:r>
      <w:proofErr w:type="spellStart"/>
      <w:r w:rsidRPr="00C21B55">
        <w:rPr>
          <w:rFonts w:ascii="Times New Roman" w:eastAsia="Times New Roman" w:hAnsi="Times New Roman" w:cs="Times New Roman"/>
          <w:color w:val="000000"/>
          <w:sz w:val="28"/>
          <w:szCs w:val="28"/>
          <w:lang w:eastAsia="ru-RU"/>
        </w:rPr>
        <w:t>эмпатии</w:t>
      </w:r>
      <w:proofErr w:type="spellEnd"/>
      <w:r w:rsidRPr="00C21B55">
        <w:rPr>
          <w:rFonts w:ascii="Times New Roman" w:eastAsia="Times New Roman" w:hAnsi="Times New Roman" w:cs="Times New Roman"/>
          <w:color w:val="000000"/>
          <w:sz w:val="28"/>
          <w:szCs w:val="28"/>
          <w:lang w:eastAsia="ru-RU"/>
        </w:rPr>
        <w:t xml:space="preserve"> и сострадания, но и предоставляют им уникальную возможность применить свои знания и навыки на практике, оказывая помощь нуждающимся.</w:t>
      </w:r>
      <w:r w:rsidRPr="00C21B55">
        <w:rPr>
          <w:rFonts w:ascii="Times New Roman" w:eastAsia="Times New Roman" w:hAnsi="Times New Roman" w:cs="Times New Roman"/>
          <w:color w:val="000000"/>
          <w:sz w:val="28"/>
          <w:szCs w:val="28"/>
          <w:lang w:eastAsia="ru-RU"/>
        </w:rPr>
        <w:br/>
        <w:t>Основными направлениями деятельности волонтёрских отрядов являются медико-социальная помощь, санитарно-просветительская работа и участие в акциях милосердия. Студенты-медики и фармацевты посещают дома престарелых, больницы и хосписы, где оказывают посильную помощь в уходе за больными и пожилыми людьми. Они проводят беседы о здоровом образе жизни, профилактике заболеваний и важности своевременного обращения к врачу, тем самым повышая уровень медицинской грамотности населения.</w:t>
      </w:r>
      <w:r w:rsidRPr="00C21B55">
        <w:rPr>
          <w:rFonts w:ascii="Times New Roman" w:eastAsia="Times New Roman" w:hAnsi="Times New Roman" w:cs="Times New Roman"/>
          <w:color w:val="000000"/>
          <w:sz w:val="28"/>
          <w:szCs w:val="28"/>
          <w:lang w:eastAsia="ru-RU"/>
        </w:rPr>
        <w:br/>
        <w:t>Особое внимание уделяется подготовке волонтёров к работе с различными категориями населения. Студенты проходят специальные тренинги и семинары, где их обучают навыкам общения, оказания первой медицинской помощи и психологической поддержки. Это позволяет им эффективно взаимодействовать с пациентами и оказывать квалифицированную помощь в сложных ситуациях.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Волонтёрская деятельность способствует не только развитию профессиональных навыков, но и формированию нравственных качеств, таких как милосердие, сострадание и ответственность. Участие в волонтёрских движениях помогает студентам осознать важность своей будущей профессии и внести свой вклад в улучшение здоровья и благополучия общества.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темы </w:t>
      </w:r>
      <w:proofErr w:type="spellStart"/>
      <w:r w:rsidRPr="00C21B55">
        <w:rPr>
          <w:rFonts w:ascii="Times New Roman" w:eastAsia="Times New Roman" w:hAnsi="Times New Roman" w:cs="Times New Roman"/>
          <w:color w:val="000000"/>
          <w:sz w:val="28"/>
          <w:szCs w:val="28"/>
          <w:lang w:eastAsia="ru-RU"/>
        </w:rPr>
        <w:t>Волонтёрство</w:t>
      </w:r>
      <w:proofErr w:type="spellEnd"/>
      <w:r w:rsidRPr="00C21B55">
        <w:rPr>
          <w:rFonts w:ascii="Times New Roman" w:eastAsia="Times New Roman" w:hAnsi="Times New Roman" w:cs="Times New Roman"/>
          <w:color w:val="000000"/>
          <w:sz w:val="28"/>
          <w:szCs w:val="28"/>
          <w:lang w:eastAsia="ru-RU"/>
        </w:rPr>
        <w:t xml:space="preserve"> в сфере здравоохранения становится все более значимым, особенно в условиях растущей потребности в медицинских услугах и поддержке населения. В медицинских и фармацевтических образовательных организациях волонтерская деятельность играет важную роль в формировании профессиональных компетенций, развитии социальной ответственности и активной гражданской позиции у будущих специалистов.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Цель: Изучение опыта работы волонтерских движений в образовательных организациях среднего профессионального медицинского и фармацевтического образования.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Задачи:</w:t>
      </w:r>
    </w:p>
    <w:p w:rsidR="00C21B55" w:rsidRPr="00C21B55" w:rsidRDefault="00C21B55" w:rsidP="00C21B55">
      <w:pPr>
        <w:numPr>
          <w:ilvl w:val="0"/>
          <w:numId w:val="23"/>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Определить основные направления волонтерской деятельности в медицинских и фармацевтических колледжах.</w:t>
      </w:r>
    </w:p>
    <w:p w:rsidR="00C21B55" w:rsidRPr="00C21B55" w:rsidRDefault="00C21B55" w:rsidP="00C21B55">
      <w:pPr>
        <w:numPr>
          <w:ilvl w:val="0"/>
          <w:numId w:val="23"/>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Выявить факторы, способствующие или препятствующие развитию </w:t>
      </w:r>
      <w:proofErr w:type="spellStart"/>
      <w:r w:rsidRPr="00C21B55">
        <w:rPr>
          <w:rFonts w:ascii="Times New Roman" w:eastAsia="Times New Roman" w:hAnsi="Times New Roman" w:cs="Times New Roman"/>
          <w:color w:val="000000"/>
          <w:sz w:val="28"/>
          <w:szCs w:val="28"/>
          <w:lang w:eastAsia="ru-RU"/>
        </w:rPr>
        <w:t>волонтерства</w:t>
      </w:r>
      <w:proofErr w:type="spellEnd"/>
      <w:r w:rsidRPr="00C21B55">
        <w:rPr>
          <w:rFonts w:ascii="Times New Roman" w:eastAsia="Times New Roman" w:hAnsi="Times New Roman" w:cs="Times New Roman"/>
          <w:color w:val="000000"/>
          <w:sz w:val="28"/>
          <w:szCs w:val="28"/>
          <w:lang w:eastAsia="ru-RU"/>
        </w:rPr>
        <w:t>.</w:t>
      </w:r>
    </w:p>
    <w:p w:rsidR="00C21B55" w:rsidRPr="00C21B55" w:rsidRDefault="00C21B55" w:rsidP="00C21B55">
      <w:pPr>
        <w:numPr>
          <w:ilvl w:val="0"/>
          <w:numId w:val="23"/>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3. Оценить влияние волонтерской деятельности на профессиональное становление студентов.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Материалы и методы: Анализ нормативно-правовой документации, регламентирующей волонтерскую деятельность, изучение опыта работы волонтерских организаций в медицинских и фармацевтических колледжах, анкетирование студентов и преподавателей, статистическая обработка данных.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Результаты исследования: Выявлены основные направления волонтерской деятельности, такие как оказание помощи медицинским учреждениям, проведение профилактических мероприятий, участие в акциях по пропаганде здорового образа жизни. Определены факторы, влияющие на активность волонтерского движения, включая поддержку администрации, наличие координатора, мотивацию студентов. Выводы Волонтерская деятельность в медицинских и фармацевтических колледжах является важным фактором формирования профессиональных и личностных качеств будущих специалистов. Необходимо дальнейшее развитие и поддержка волонтерских инициатив, создание условий для активного участия студентов в социально значимой деятельности.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numPr>
          <w:ilvl w:val="0"/>
          <w:numId w:val="24"/>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Бодренкова</w:t>
      </w:r>
      <w:proofErr w:type="spellEnd"/>
      <w:r w:rsidRPr="00C21B55">
        <w:rPr>
          <w:rFonts w:ascii="Times New Roman" w:eastAsia="Times New Roman" w:hAnsi="Times New Roman" w:cs="Times New Roman"/>
          <w:color w:val="000000"/>
          <w:sz w:val="28"/>
          <w:szCs w:val="28"/>
          <w:lang w:eastAsia="ru-RU"/>
        </w:rPr>
        <w:t xml:space="preserve"> Г.И. </w:t>
      </w:r>
      <w:proofErr w:type="spellStart"/>
      <w:r w:rsidRPr="00C21B55">
        <w:rPr>
          <w:rFonts w:ascii="Times New Roman" w:eastAsia="Times New Roman" w:hAnsi="Times New Roman" w:cs="Times New Roman"/>
          <w:color w:val="000000"/>
          <w:sz w:val="28"/>
          <w:szCs w:val="28"/>
          <w:lang w:eastAsia="ru-RU"/>
        </w:rPr>
        <w:t>Волонтерство</w:t>
      </w:r>
      <w:proofErr w:type="spellEnd"/>
      <w:r w:rsidRPr="00C21B55">
        <w:rPr>
          <w:rFonts w:ascii="Times New Roman" w:eastAsia="Times New Roman" w:hAnsi="Times New Roman" w:cs="Times New Roman"/>
          <w:color w:val="000000"/>
          <w:sz w:val="28"/>
          <w:szCs w:val="28"/>
          <w:lang w:eastAsia="ru-RU"/>
        </w:rPr>
        <w:t xml:space="preserve"> // Социальная работа. 2002. № 1. С. 135-153.</w:t>
      </w:r>
    </w:p>
    <w:p w:rsidR="00C21B55" w:rsidRPr="00C21B55" w:rsidRDefault="00C21B55" w:rsidP="00C21B55">
      <w:pPr>
        <w:numPr>
          <w:ilvl w:val="0"/>
          <w:numId w:val="2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Косова Ю.П. Психологические особенности </w:t>
      </w:r>
      <w:proofErr w:type="spellStart"/>
      <w:r w:rsidRPr="00C21B55">
        <w:rPr>
          <w:rFonts w:ascii="Times New Roman" w:eastAsia="Times New Roman" w:hAnsi="Times New Roman" w:cs="Times New Roman"/>
          <w:color w:val="000000"/>
          <w:sz w:val="28"/>
          <w:szCs w:val="28"/>
          <w:lang w:eastAsia="ru-RU"/>
        </w:rPr>
        <w:t>волонтерства</w:t>
      </w:r>
      <w:proofErr w:type="spellEnd"/>
      <w:r w:rsidRPr="00C21B55">
        <w:rPr>
          <w:rFonts w:ascii="Times New Roman" w:eastAsia="Times New Roman" w:hAnsi="Times New Roman" w:cs="Times New Roman"/>
          <w:color w:val="000000"/>
          <w:sz w:val="28"/>
          <w:szCs w:val="28"/>
          <w:lang w:eastAsia="ru-RU"/>
        </w:rPr>
        <w:t xml:space="preserve"> // Высшее образование сегодня. 2004. № 12. С. 64.</w:t>
      </w:r>
    </w:p>
    <w:p w:rsidR="00C21B55" w:rsidRPr="00C21B55" w:rsidRDefault="00C21B55" w:rsidP="00C21B55">
      <w:pPr>
        <w:numPr>
          <w:ilvl w:val="0"/>
          <w:numId w:val="2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Кудринская, Л.А. </w:t>
      </w:r>
      <w:proofErr w:type="spellStart"/>
      <w:r w:rsidRPr="00C21B55">
        <w:rPr>
          <w:rFonts w:ascii="Times New Roman" w:eastAsia="Times New Roman" w:hAnsi="Times New Roman" w:cs="Times New Roman"/>
          <w:color w:val="000000"/>
          <w:sz w:val="28"/>
          <w:szCs w:val="28"/>
          <w:lang w:eastAsia="ru-RU"/>
        </w:rPr>
        <w:t>Волонтерство</w:t>
      </w:r>
      <w:proofErr w:type="spellEnd"/>
      <w:r w:rsidRPr="00C21B55">
        <w:rPr>
          <w:rFonts w:ascii="Times New Roman" w:eastAsia="Times New Roman" w:hAnsi="Times New Roman" w:cs="Times New Roman"/>
          <w:color w:val="000000"/>
          <w:sz w:val="28"/>
          <w:szCs w:val="28"/>
          <w:lang w:eastAsia="ru-RU"/>
        </w:rPr>
        <w:t>: природа, функции, характеристики. // Социологические исследования. 2006. № 5. С. 15-22.</w:t>
      </w:r>
    </w:p>
    <w:p w:rsidR="00C21B55" w:rsidRPr="00C21B55" w:rsidRDefault="00C21B55" w:rsidP="00C21B55">
      <w:pPr>
        <w:numPr>
          <w:ilvl w:val="0"/>
          <w:numId w:val="2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Потапенко О.В. </w:t>
      </w:r>
      <w:proofErr w:type="spellStart"/>
      <w:r w:rsidRPr="00C21B55">
        <w:rPr>
          <w:rFonts w:ascii="Times New Roman" w:eastAsia="Times New Roman" w:hAnsi="Times New Roman" w:cs="Times New Roman"/>
          <w:color w:val="000000"/>
          <w:sz w:val="28"/>
          <w:szCs w:val="28"/>
          <w:lang w:eastAsia="ru-RU"/>
        </w:rPr>
        <w:t>Волонтерство</w:t>
      </w:r>
      <w:proofErr w:type="spellEnd"/>
      <w:r w:rsidRPr="00C21B55">
        <w:rPr>
          <w:rFonts w:ascii="Times New Roman" w:eastAsia="Times New Roman" w:hAnsi="Times New Roman" w:cs="Times New Roman"/>
          <w:color w:val="000000"/>
          <w:sz w:val="28"/>
          <w:szCs w:val="28"/>
          <w:lang w:eastAsia="ru-RU"/>
        </w:rPr>
        <w:t xml:space="preserve"> как активный способ формирования гражданской ответственности студентов и их патриотизма // BHSA, 2015. С. 4.</w:t>
      </w:r>
    </w:p>
    <w:p w:rsidR="00C21B55" w:rsidRPr="00C21B55" w:rsidRDefault="00C21B55" w:rsidP="00C21B55">
      <w:pPr>
        <w:numPr>
          <w:ilvl w:val="0"/>
          <w:numId w:val="2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Сикорская Л.Е. Добровольная работа как школа нравственного воспитания молодежи. (по-русски) // Знания. Понимание. Способность. 2003. №4. С. 127.</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ВЫЯВЛЕНИЕ УРОВНЯ МОТИВАЦИИ ОБУЧАЮЩИХСЯ МФК КГМУ К УЧАСТИЮ В НАУЧНО-ТВОРЧЕСКИХ КОНКУРСАХ КАК ОДНА ИЗ ФОРМ ФОРМИРОВАНИЯ ВСЕСТОРОННЕ ГАРМОНИЧНО РАЗВИТОЙ ЛИЧНОСТИ</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5" w:name="ЕВ_Ивлева"/>
      <w:r w:rsidRPr="00C21B55">
        <w:rPr>
          <w:rFonts w:ascii="Times New Roman" w:eastAsia="Times New Roman" w:hAnsi="Times New Roman" w:cs="Times New Roman"/>
          <w:b/>
          <w:i/>
          <w:color w:val="000000"/>
          <w:sz w:val="28"/>
          <w:szCs w:val="28"/>
          <w:lang w:eastAsia="ru-RU"/>
        </w:rPr>
        <w:t>Е.В. Ивлева</w:t>
      </w:r>
      <w:bookmarkEnd w:id="15"/>
      <w:r w:rsidRPr="00C21B55">
        <w:rPr>
          <w:rFonts w:ascii="Times New Roman" w:eastAsia="Times New Roman" w:hAnsi="Times New Roman" w:cs="Times New Roman"/>
          <w:b/>
          <w:i/>
          <w:color w:val="000000"/>
          <w:sz w:val="28"/>
          <w:szCs w:val="28"/>
          <w:lang w:eastAsia="ru-RU"/>
        </w:rPr>
        <w:t>, М.Н. Тураева</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lastRenderedPageBreak/>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современном образовательном контексте приоритетной задачей учебно-воспитательного процесса является формирование и развитие конкурентоспособного специалиста. Ключевым элементом этого процесса выступает раскрытие и развитие творческого потенциала личности.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Действительно, большинство студентов нашего медико-фармацевтического колледжа главной задачей ставит – получение среднего профессионального медицинского и фармацевтического образования. Основными мотивами для получения образования являются стремление получить медицинскую профессию, профессию благородную и высоко почетную в нашей стране, повышение своего социального статуса и обеспечение стабильного дохода.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условиях современной динамично меняющейся реальности, характеризующейся высокой скоростью социальных и технологических изменений, перед образовательными организациями возникают сложные задачи, включающиеся необходимость формирования у обучающихся не только профессиональных, но и общих компетенций, включая культурное и творческое развитие, адаптивность к различным видам деятельности и способность к быстрому принятию эффективных решений в критических ситуациях. Творческий потенциал будущего медицинского и фармацевтического специалиста позволяет ему создавать уникальные авторские продукты в профессиональной сфере, а также владеть и применять определенные методики в своей работе. Ведь, согласно мнению Э. </w:t>
      </w:r>
      <w:proofErr w:type="spellStart"/>
      <w:r w:rsidRPr="00C21B55">
        <w:rPr>
          <w:rFonts w:ascii="Times New Roman" w:eastAsia="Times New Roman" w:hAnsi="Times New Roman" w:cs="Times New Roman"/>
          <w:color w:val="000000"/>
          <w:sz w:val="28"/>
          <w:szCs w:val="28"/>
          <w:lang w:eastAsia="ru-RU"/>
        </w:rPr>
        <w:t>Фромма</w:t>
      </w:r>
      <w:proofErr w:type="spellEnd"/>
      <w:r w:rsidRPr="00C21B55">
        <w:rPr>
          <w:rFonts w:ascii="Times New Roman" w:eastAsia="Times New Roman" w:hAnsi="Times New Roman" w:cs="Times New Roman"/>
          <w:color w:val="000000"/>
          <w:sz w:val="28"/>
          <w:szCs w:val="28"/>
          <w:lang w:eastAsia="ru-RU"/>
        </w:rPr>
        <w:t>: «Творческий человек – это человек, который способен удивлять и познавать, умеет находить решение в нестандартных ситуациях, нацеленных на открытие нового и склонность к глубокому осознанию своего опыта» [1].</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Формирование творческих способностей – это двусторонний процесс, в котором участвуют как студенты, так и преподаватель, стремившийся к постоянному профессиональному развитию и самосовершенствованию. В любом творчестве нет готовых шаблонов. В творчестве есть индивидуальность личности, его мировоззрение и понимание темы.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Итак, в медико-фармацевтическом колледже КГМУ с целью воспитания и формирования всесторонне развитой, творческой, активной, физически здоровой и высоконравственной личности осуществляется научно-творческая внеаудиторная деятельность в рамках дисциплин «Биология», «Экология» и «География». Это научно-творческие конкурсы «Все в твоих руках», «Земля – наш общий дом», конкурс анатомического рисунка, «Взгляд в будущее – медицинская профессия глазами студента».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 работы: выявить возможность использования научно-творческой деятельности в процессе обучения, как одно из важных направлений формирования и совершенствования всесторонне развитой творческой </w:t>
      </w:r>
      <w:r w:rsidRPr="00C21B55">
        <w:rPr>
          <w:rFonts w:ascii="Times New Roman" w:eastAsia="Times New Roman" w:hAnsi="Times New Roman" w:cs="Times New Roman"/>
          <w:color w:val="000000"/>
          <w:sz w:val="28"/>
          <w:szCs w:val="28"/>
          <w:lang w:eastAsia="ru-RU"/>
        </w:rPr>
        <w:lastRenderedPageBreak/>
        <w:t>личности и профессиональной подготовки обучающихся медико-фармацевтического колледжа КГМУ.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Объект исследования: студенты медико-фармацевтического колледжа КГМУ в количестве 223 человека всех отделений.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Предмет исследования: особенности участия в научно-творческих конкурсах студентов в образовательном процессе.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Научная гипотеза: предполагаем, что участие в творческих научных конкурсах в образовательном процессе способствует формировать гармонично развитую активную личность студента, а также повышению качества уровня знаний студентов.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целях проведения максимально корректного исследования, был проведён опрос 223 респондента (215 девушек и 18 юношей), которые являются студентами медико-фармацевтического колледжа КГМУ.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исследовании приняли участие студенты 1, 2, 3 и 4 курсов на всех специальностях колледжа: «Фармация» (92 человека), «Лечебное дело» (36 человек), «Сестринское дело» (57 человек), «Лабораторная диагностика» (24 человек), «Стоматология ортопедическая» (14 человек).</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Исследование проходило дистанционно с помощью использования онлайн-инструмента, позволяющего создавать формы для сбора данных, онлайн-тестирования и голосования – «</w:t>
      </w:r>
      <w:proofErr w:type="spellStart"/>
      <w:r w:rsidRPr="00C21B55">
        <w:rPr>
          <w:rFonts w:ascii="Times New Roman" w:eastAsia="Times New Roman" w:hAnsi="Times New Roman" w:cs="Times New Roman"/>
          <w:color w:val="000000"/>
          <w:sz w:val="28"/>
          <w:szCs w:val="28"/>
          <w:lang w:eastAsia="ru-RU"/>
        </w:rPr>
        <w:t>Google</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Forms</w:t>
      </w:r>
      <w:proofErr w:type="spellEnd"/>
      <w:r w:rsidRPr="00C21B55">
        <w:rPr>
          <w:rFonts w:ascii="Times New Roman" w:eastAsia="Times New Roman" w:hAnsi="Times New Roman" w:cs="Times New Roman"/>
          <w:color w:val="000000"/>
          <w:sz w:val="28"/>
          <w:szCs w:val="28"/>
          <w:lang w:eastAsia="ru-RU"/>
        </w:rPr>
        <w:t>» [2].  Форма для опроса студентов состояла из 10 вопросов.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Анализ ответов показал, что среди опрошенных есть творчески развитые студенты в том или ином виде искусства, что составляет 62%. На вопрос: «В каких конкурсах (мероприятиях) Вам больше всего нравится или хотите принимать участие?» большинство обучающихся (47%) выбрали творческие конкурсы, такие как литературные, художественные и танцевальные; 44,6% выбирают спортивные мероприятия; 31,3 % - специальная творческая работа (для мероприятия, которое принесёт пользу другим, например, социальная или благотворительная акция и др.). Но есть среди ответов и та категория студентов, которые считают участие в конкурсах бесполезным занятием, что составило 8,9 %.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Половина из числа опрошенных (50%) иногда принимают участие в научно-творческих и иных конкурсах. Оправданием редкого участия служит: 39 % -  нет времени; 28 % - не представляет это им интереса; 26 % - желание есть, но нет таланта, 7% - страх появления неудачи. Только 8 % респондентов регулярно стараются участвовать в разных мероприятиях по дисциплинам и студенческим научным кружкам.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Далее отвечали на вопросы только те студенты, которые когда-либо принимают или принимали участие в научно-творческих конкурсах.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Факторами, оказывающие влияние на мотивацию участвовать в конкурсах, у студентов являются: 75,9 % - личностный интерес, 38,4 % - призовые фонды и награды, поддержка со стороны преподавателей, 29,5 % - улучшить свое портфолио.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Личностными мотивирующими факторами участия в конкурсах научно-творческого характера является у большинства студентов – это: возможность проявить свой творческий потенциал (64,3 %), расширить кругозор (47,3 %) повысить свою самооценку 24 %), получить признание (19,6 %),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Участие студентов в научно-творческих конкурсах способствует достижению ряда значимых результатов. Во-первых, 42% участников отмечают раскрытие творческого потенциала, что связано с необходимостью выходить за рамки учебной программы и представлять свои работы на оценку жюри. Во-вторых, 39% респондентов подчеркивают повышение интереса к будущей профессиональной деятельности. В процессе обучения студенты часто сталкиваются с теоретическими аспектами своей будущей профессии, а участие в конкурсах позволяет им применить полученные знания на практике. В-третьих, 36% участников указывают на укрепление связи между теоретическими и практическими аспектами профессиональной подготовки. Таким образом, научно-творческие конкурсы способствуют интеграции теоретических знаний и практических навыков, что является важным элементом профессионального становления студентов.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Следовательно, результаты проведенного социологического опроса показывают, что среди студентов есть творчески развитые дети, большая часть которых не так активно, но все же участвует в научно-творческих мероприятиях. Мотивирующими факторами участия являются: личностное развитие, расширение кругозора, приобрести и повысить уверенность в себе, приблизиться к своей профессии, лучше окунуться в биологическую, географическую и экологическую науки, призовые места.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Заключение.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Таким образом, повышение мотивации обучающихся к участию в различных конкурсах способствует не только их личностному росту, но и развитию научного и творческого потенциала будущего специалиста, что, в свою очередь, ведёт к формированию гармонично развитой личности. Для достижения высоких результатов необходимо применять индивидуальные подходы и создавать благоприятные условия для раскрытия творческого потенциала каждого студента.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25"/>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Воронкина</w:t>
      </w:r>
      <w:proofErr w:type="spellEnd"/>
      <w:r w:rsidRPr="00C21B55">
        <w:rPr>
          <w:rFonts w:ascii="Times New Roman" w:eastAsia="Times New Roman" w:hAnsi="Times New Roman" w:cs="Times New Roman"/>
          <w:color w:val="000000"/>
          <w:sz w:val="28"/>
          <w:szCs w:val="28"/>
          <w:lang w:eastAsia="ru-RU"/>
        </w:rPr>
        <w:t xml:space="preserve"> И.Н. Организация внеаудиторной деятельности в развитии творческой личности студентов / [Электронный ресурс]. – Режим доступа: https://cyberleninka.ru/article/n/organizatsiya-vneauditornoy-deyatelnosti-v-razvitii-tvorcheskoy-lichnosti-studentov/viewer (дата обращения: 25.04.2025 года).</w:t>
      </w:r>
    </w:p>
    <w:p w:rsidR="00C21B55" w:rsidRPr="00C21B55" w:rsidRDefault="00C21B55" w:rsidP="00937C97">
      <w:pPr>
        <w:numPr>
          <w:ilvl w:val="0"/>
          <w:numId w:val="2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Ивлева Е.В., </w:t>
      </w:r>
      <w:proofErr w:type="spellStart"/>
      <w:r w:rsidRPr="00C21B55">
        <w:rPr>
          <w:rFonts w:ascii="Times New Roman" w:eastAsia="Times New Roman" w:hAnsi="Times New Roman" w:cs="Times New Roman"/>
          <w:color w:val="000000"/>
          <w:sz w:val="28"/>
          <w:szCs w:val="28"/>
          <w:lang w:eastAsia="ru-RU"/>
        </w:rPr>
        <w:t>Кустова</w:t>
      </w:r>
      <w:proofErr w:type="spellEnd"/>
      <w:r w:rsidRPr="00C21B55">
        <w:rPr>
          <w:rFonts w:ascii="Times New Roman" w:eastAsia="Times New Roman" w:hAnsi="Times New Roman" w:cs="Times New Roman"/>
          <w:color w:val="000000"/>
          <w:sz w:val="28"/>
          <w:szCs w:val="28"/>
          <w:lang w:eastAsia="ru-RU"/>
        </w:rPr>
        <w:t xml:space="preserve"> В.В., Котова Д.В. Выявление возможности использования интерактивных методов обучения в профессиональной подготовке студентов медико-фармацевтического колледжа / сборник трудов по материалам Всероссийской учебно-методической конференции «Современные вызовы для медицинского </w:t>
      </w:r>
      <w:r w:rsidRPr="00C21B55">
        <w:rPr>
          <w:rFonts w:ascii="Times New Roman" w:eastAsia="Times New Roman" w:hAnsi="Times New Roman" w:cs="Times New Roman"/>
          <w:color w:val="000000"/>
          <w:sz w:val="28"/>
          <w:szCs w:val="28"/>
          <w:lang w:eastAsia="ru-RU"/>
        </w:rPr>
        <w:lastRenderedPageBreak/>
        <w:t>образования и их решения», посвященной 100-летию со дня рождения профессора Н.Ф. Крутько и Году педагога и наставника // – Курск: КГМУ, в 2 т. / Курский гос. мед</w:t>
      </w:r>
      <w:proofErr w:type="gramStart"/>
      <w:r w:rsidRPr="00C21B55">
        <w:rPr>
          <w:rFonts w:ascii="Times New Roman" w:eastAsia="Times New Roman" w:hAnsi="Times New Roman" w:cs="Times New Roman"/>
          <w:color w:val="000000"/>
          <w:sz w:val="28"/>
          <w:szCs w:val="28"/>
          <w:lang w:eastAsia="ru-RU"/>
        </w:rPr>
        <w:t>.</w:t>
      </w:r>
      <w:proofErr w:type="gramEnd"/>
      <w:r w:rsidRPr="00C21B55">
        <w:rPr>
          <w:rFonts w:ascii="Times New Roman" w:eastAsia="Times New Roman" w:hAnsi="Times New Roman" w:cs="Times New Roman"/>
          <w:color w:val="000000"/>
          <w:sz w:val="28"/>
          <w:szCs w:val="28"/>
          <w:lang w:eastAsia="ru-RU"/>
        </w:rPr>
        <w:t xml:space="preserve"> </w:t>
      </w:r>
      <w:proofErr w:type="gramStart"/>
      <w:r w:rsidRPr="00C21B55">
        <w:rPr>
          <w:rFonts w:ascii="Times New Roman" w:eastAsia="Times New Roman" w:hAnsi="Times New Roman" w:cs="Times New Roman"/>
          <w:color w:val="000000"/>
          <w:sz w:val="28"/>
          <w:szCs w:val="28"/>
          <w:lang w:eastAsia="ru-RU"/>
        </w:rPr>
        <w:t>у</w:t>
      </w:r>
      <w:proofErr w:type="gramEnd"/>
      <w:r w:rsidRPr="00C21B55">
        <w:rPr>
          <w:rFonts w:ascii="Times New Roman" w:eastAsia="Times New Roman" w:hAnsi="Times New Roman" w:cs="Times New Roman"/>
          <w:color w:val="000000"/>
          <w:sz w:val="28"/>
          <w:szCs w:val="28"/>
          <w:lang w:eastAsia="ru-RU"/>
        </w:rPr>
        <w:t>н-т ; под ред. В.А. Лазаренко, 2023. – Т. 1. – 361 с. С. 313-316</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РОЛЬ СНК «ЭКОЛОГ» В ПРОФЕССИОНАЛЬНОМ СТАНОВЛЕНИИ БУДУЩИХ СПЕЦИАЛИСТОВ СРЕДНЕГО МЕДИЦИНСКОГО ЗВЕНА (ИЗ ОПЫТА ДЕЯТЕЛЬНОСТИ)</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6" w:name="ЕВ_Ивлева1"/>
      <w:r w:rsidRPr="00C21B55">
        <w:rPr>
          <w:rFonts w:ascii="Times New Roman" w:eastAsia="Times New Roman" w:hAnsi="Times New Roman" w:cs="Times New Roman"/>
          <w:b/>
          <w:i/>
          <w:color w:val="000000"/>
          <w:sz w:val="28"/>
          <w:szCs w:val="28"/>
          <w:lang w:eastAsia="ru-RU"/>
        </w:rPr>
        <w:t>Е.В. Ивлева</w:t>
      </w:r>
    </w:p>
    <w:bookmarkEnd w:id="16"/>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Студенческий научный кружок «Эколог» был создан в сентябре 2021 года, руководителем которого является преподаватель общепрофессиональных дисциплин, к.б.н. Ивлева Е.В.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 деятельности СНК — повышение научно-исследовательского потенциала студентов, развитие их навыков и компетенций в области научной работы.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Студенческий научный кружок «Эколог» предоставляет будущим медицинским специалистам возможность не только углубить знания по интересующим дисциплинам, но и приобрести опыт научно-исследовательской деятельности уже в период обучения.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Целью исследования является анализ роли студенческого научного кружка «Эколог» в профессиональном становлении будущего медицинского работника среднего звена.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Материалы и методы исследования. Проведено исследование и анализ эффективности работы студенческого научного кружка (СНК) «Эколог» в контексте стимулирования и развития познавательной активности студентов, участвующих в научно-исследовательской деятельности, выполнении творческих заданий и реализации проектов.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Результаты исследования и их обсуждение. Ежегодно в течение учебного года проходят 8-10 заседаний научного общества кружка, в которых отражается по плану разные темы и мероприятия заседаний.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Студенческий научный кружок «Эколог» имеет разностороннюю направленность. Это: 1) Научно-исследовательская деятельность. 2) Научно-творческая деятельность. 3) Олимпиады. 4) Викторины, </w:t>
      </w:r>
      <w:proofErr w:type="spellStart"/>
      <w:r w:rsidRPr="00C21B55">
        <w:rPr>
          <w:rFonts w:ascii="Times New Roman" w:eastAsia="Times New Roman" w:hAnsi="Times New Roman" w:cs="Times New Roman"/>
          <w:color w:val="000000"/>
          <w:sz w:val="28"/>
          <w:szCs w:val="28"/>
          <w:lang w:eastAsia="ru-RU"/>
        </w:rPr>
        <w:t>квизы</w:t>
      </w:r>
      <w:proofErr w:type="spellEnd"/>
      <w:r w:rsidRPr="00C21B55">
        <w:rPr>
          <w:rFonts w:ascii="Times New Roman" w:eastAsia="Times New Roman" w:hAnsi="Times New Roman" w:cs="Times New Roman"/>
          <w:color w:val="000000"/>
          <w:sz w:val="28"/>
          <w:szCs w:val="28"/>
          <w:lang w:eastAsia="ru-RU"/>
        </w:rPr>
        <w:t xml:space="preserve">, марафоны, фестивали. 5) Социальные и экологические проекты. Наблюдается устойчивый рост интереса студентов к научно-кружковому объединению «Эколог». В 2021-2022 учебном году число кружковцев составляло 8—10 студентов, в 2022-2023 уч. г. – 13 человек, в 2023—2024 гг. – 17 человек. Аналогичный устойчивый рост в отношении обучающихся, ведущих активную научно-исследовательскую деятельность – от 3 до 7 человек. Для повышения качества образовательного процесса и стимулирования познавательной активности студентов необходимо развивать сотрудничество студенческого научного кружка (СНК) «Эколог» с </w:t>
      </w:r>
      <w:r w:rsidRPr="00C21B55">
        <w:rPr>
          <w:rFonts w:ascii="Times New Roman" w:eastAsia="Times New Roman" w:hAnsi="Times New Roman" w:cs="Times New Roman"/>
          <w:color w:val="000000"/>
          <w:sz w:val="28"/>
          <w:szCs w:val="28"/>
          <w:lang w:eastAsia="ru-RU"/>
        </w:rPr>
        <w:lastRenderedPageBreak/>
        <w:t>другими научными объединениями. Взаимодействие на совместных заседаниях, где обсуждаются актуальные научные проблемы, способствует обмену знаниями и опытом, что является важным аспектом научно-исследовательской деятельности. В результате научно-исследовательской деятельности студентов в рамках студенческого научного кружка (СНК) были достигнуты следующие результаты: публикации в сборниках тезисов научных конференций, а также выступления с докладами на студенческих и всероссийских научных форумах, что можно проследить в динамике публикаций и выступлений с участием обучающихся.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целом количество выступлений обучающихся на протяжении последних трех лет варьируются от 8 до 11, что является </w:t>
      </w:r>
      <w:proofErr w:type="gramStart"/>
      <w:r w:rsidRPr="00C21B55">
        <w:rPr>
          <w:rFonts w:ascii="Times New Roman" w:eastAsia="Times New Roman" w:hAnsi="Times New Roman" w:cs="Times New Roman"/>
          <w:color w:val="000000"/>
          <w:sz w:val="28"/>
          <w:szCs w:val="28"/>
          <w:lang w:eastAsia="ru-RU"/>
        </w:rPr>
        <w:t>весьма отличным</w:t>
      </w:r>
      <w:proofErr w:type="gramEnd"/>
      <w:r w:rsidRPr="00C21B55">
        <w:rPr>
          <w:rFonts w:ascii="Times New Roman" w:eastAsia="Times New Roman" w:hAnsi="Times New Roman" w:cs="Times New Roman"/>
          <w:color w:val="000000"/>
          <w:sz w:val="28"/>
          <w:szCs w:val="28"/>
          <w:lang w:eastAsia="ru-RU"/>
        </w:rPr>
        <w:t xml:space="preserve"> результатом научной деятельности. Также видим динамику роста количества публикаций с момента образования студенческого научного кружка, что составляет от 3-х до 6 соответственно по годам. Хотелось отметить тот факт, что выступления обучающихся в образовательных организациях носят характер от Межрегионального до Международного уровня. Призовые места в научно-исследовательской деятельности студенты ежегодно занимают, как на межрегиональном, так и на всероссийском уровнях, и их количество колеблется в пределах до 9-10 мест. Студенческий научный кружок «Эколог» занимается не только научно-исследовательской, но и творческой деятельностью. Выявлено, что в этом направлении кружковцы тоже достаточно активны, и составляю от 3 до 12 работ ежегодно. Провели социологический опрос среди кружковцев СНК «Эколог», которые состояли и состоят в нем. Целью проведения опроса является определение уровня осведомленности студентов о целях функционирования студенческого научного кружка как формы организации их научно-исследовательской деятельности. Также необходимо выяснить, какие результаты этой деятельности студенты считают наиболее значимыми, и установить, считают ли они успеваемость важным фактором для участия в работе СНК.</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данном исследовании приняло участие 40 студентов разных курсов и отделений МФК КГМУ. Анализ результатов следующий: </w:t>
      </w:r>
    </w:p>
    <w:p w:rsidR="00C21B55" w:rsidRPr="00C21B55" w:rsidRDefault="00C21B55" w:rsidP="00C21B55">
      <w:pPr>
        <w:numPr>
          <w:ilvl w:val="1"/>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ключевой задачей руководителя студенческого научного кружка является стимулирование интереса студентов к научно-исследовательской деятельности и освоение ими методологических основ научных исследований. Большинство студентов (73%) осознают данную приоритетность. Для остальных участников СНК работа кружка, по их мнению, должна способствовать их организации и успешному выполнению прикладных и научных исследований, предусмотренных учебным планом.</w:t>
      </w:r>
    </w:p>
    <w:p w:rsidR="00C21B55" w:rsidRPr="00C21B55" w:rsidRDefault="00C21B55" w:rsidP="00C21B55">
      <w:pPr>
        <w:numPr>
          <w:ilvl w:val="1"/>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Работа в СНК привлекает студентов в рамках участия в конкурсах на лучшую научную работу, проект. Также важным является то, что приобретение опыта участия в научных </w:t>
      </w:r>
      <w:r w:rsidRPr="00C21B55">
        <w:rPr>
          <w:rFonts w:ascii="Times New Roman" w:eastAsia="Times New Roman" w:hAnsi="Times New Roman" w:cs="Times New Roman"/>
          <w:color w:val="000000"/>
          <w:sz w:val="28"/>
          <w:szCs w:val="28"/>
          <w:lang w:eastAsia="ru-RU"/>
        </w:rPr>
        <w:lastRenderedPageBreak/>
        <w:t>мероприятиях студенты считают необходимым для их будущего профессионального роста.</w:t>
      </w:r>
    </w:p>
    <w:p w:rsidR="00C21B55" w:rsidRPr="00C21B55" w:rsidRDefault="00C21B55" w:rsidP="00C21B55">
      <w:pPr>
        <w:numPr>
          <w:ilvl w:val="1"/>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Часть респондентов не видит прямой связи между участием в студенческом научном кружке и академической успеваемостью. Другая часть группы придерживается противоположной точки зрения. Они считают, что участие в СНК положительно влияет на академическую успеваемость, так как развивает у студентов дисциплинированность и стремление к постоянному самосовершенствованию. </w:t>
      </w:r>
    </w:p>
    <w:p w:rsidR="00C21B55" w:rsidRPr="00C21B55" w:rsidRDefault="00C21B55" w:rsidP="00C21B55">
      <w:pPr>
        <w:numPr>
          <w:ilvl w:val="1"/>
          <w:numId w:val="1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Личное общение преподавателя со студентами, включая индивидуальные беседы и обсуждение профессиональных научных и научно-творческих перспектив, также является важным фактором привлекательности участия в СНК.</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Заключение. Занятия в кружке направлены на формирование у студентов навыков самостоятельного мышления, принятия ответственных решений, освоения методов исследовательской деятельности и углубления знаний соответствующих дисциплин. Кроме того, участники стремятся развивать свои творческие и лидерские качества.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2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Андронов Д.Е., Власов Р.В. Влияние научных кружков на студентов в образовательном процессе // Научное сообщество студентов XXI столетия. Общественные науки: сборник статей по материалам VI международной студенческой научно-практической конференции. № 6. С. 144-148. URL: https://sibac.info//archive/social/6.pdf (дата обращения: 05.02.2025);</w:t>
      </w:r>
    </w:p>
    <w:p w:rsidR="00C21B55" w:rsidRPr="00C21B55" w:rsidRDefault="00C21B55" w:rsidP="00937C97">
      <w:pPr>
        <w:numPr>
          <w:ilvl w:val="0"/>
          <w:numId w:val="2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Ивлева Е.В. Педагогическая деятельность: проблемы организации самостоятельной (внеаудиторной) работы обучающихся МФК КГМУ и пути их решения Университетская наука: взгляд в будущее: сборник научных трудов по материалам Международной научной конференции, посвященной 87-летию Курского государственного медицинского университета: в 2 т. / Курский гос. мед. ун-т; под ред. В.А. Лазаренко. – Курск: КГМУ, 2022. – Т. II. – 559 с. С. 409-413.</w:t>
      </w:r>
    </w:p>
    <w:p w:rsidR="00C21B55" w:rsidRPr="00C21B55" w:rsidRDefault="00C21B55" w:rsidP="00937C97">
      <w:pPr>
        <w:numPr>
          <w:ilvl w:val="0"/>
          <w:numId w:val="2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Ивлева Е.В. Роль и значение научно-исследовательской деятельности</w:t>
      </w:r>
      <w:r w:rsidRPr="00C21B55">
        <w:rPr>
          <w:rFonts w:ascii="Times New Roman" w:eastAsia="Times New Roman" w:hAnsi="Times New Roman" w:cs="Times New Roman"/>
          <w:color w:val="000000"/>
          <w:sz w:val="28"/>
          <w:szCs w:val="28"/>
          <w:lang w:eastAsia="ru-RU"/>
        </w:rPr>
        <w:br/>
        <w:t xml:space="preserve">обучающихся МФК КГМУ в формировании общих и профессиональных компетенций. Материалы </w:t>
      </w:r>
      <w:proofErr w:type="spellStart"/>
      <w:r w:rsidRPr="00C21B55">
        <w:rPr>
          <w:rFonts w:ascii="Times New Roman" w:eastAsia="Times New Roman" w:hAnsi="Times New Roman" w:cs="Times New Roman"/>
          <w:color w:val="000000"/>
          <w:sz w:val="28"/>
          <w:szCs w:val="28"/>
          <w:lang w:eastAsia="ru-RU"/>
        </w:rPr>
        <w:t>Междунар</w:t>
      </w:r>
      <w:proofErr w:type="spellEnd"/>
      <w:r w:rsidRPr="00C21B55">
        <w:rPr>
          <w:rFonts w:ascii="Times New Roman" w:eastAsia="Times New Roman" w:hAnsi="Times New Roman" w:cs="Times New Roman"/>
          <w:color w:val="000000"/>
          <w:sz w:val="28"/>
          <w:szCs w:val="28"/>
          <w:lang w:eastAsia="ru-RU"/>
        </w:rPr>
        <w:t>. науч.-</w:t>
      </w:r>
      <w:proofErr w:type="spellStart"/>
      <w:r w:rsidRPr="00C21B55">
        <w:rPr>
          <w:rFonts w:ascii="Times New Roman" w:eastAsia="Times New Roman" w:hAnsi="Times New Roman" w:cs="Times New Roman"/>
          <w:color w:val="000000"/>
          <w:sz w:val="28"/>
          <w:szCs w:val="28"/>
          <w:lang w:eastAsia="ru-RU"/>
        </w:rPr>
        <w:t>практ</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конф</w:t>
      </w:r>
      <w:proofErr w:type="spellEnd"/>
      <w:r w:rsidRPr="00C21B55">
        <w:rPr>
          <w:rFonts w:ascii="Times New Roman" w:eastAsia="Times New Roman" w:hAnsi="Times New Roman" w:cs="Times New Roman"/>
          <w:color w:val="000000"/>
          <w:sz w:val="28"/>
          <w:szCs w:val="28"/>
          <w:lang w:eastAsia="ru-RU"/>
        </w:rPr>
        <w:t xml:space="preserve">. «Подготовка медицинских кадров и цифровая образовательная среда», </w:t>
      </w:r>
      <w:proofErr w:type="spellStart"/>
      <w:r w:rsidRPr="00C21B55">
        <w:rPr>
          <w:rFonts w:ascii="Times New Roman" w:eastAsia="Times New Roman" w:hAnsi="Times New Roman" w:cs="Times New Roman"/>
          <w:color w:val="000000"/>
          <w:sz w:val="28"/>
          <w:szCs w:val="28"/>
          <w:lang w:eastAsia="ru-RU"/>
        </w:rPr>
        <w:t>посвящ</w:t>
      </w:r>
      <w:proofErr w:type="spellEnd"/>
      <w:r w:rsidRPr="00C21B55">
        <w:rPr>
          <w:rFonts w:ascii="Times New Roman" w:eastAsia="Times New Roman" w:hAnsi="Times New Roman" w:cs="Times New Roman"/>
          <w:color w:val="000000"/>
          <w:sz w:val="28"/>
          <w:szCs w:val="28"/>
          <w:lang w:eastAsia="ru-RU"/>
        </w:rPr>
        <w:t xml:space="preserve">. 84-й годовщине КГМУ / Под ред. В.А. Лазаренко, П.В. </w:t>
      </w:r>
      <w:proofErr w:type="spellStart"/>
      <w:r w:rsidRPr="00C21B55">
        <w:rPr>
          <w:rFonts w:ascii="Times New Roman" w:eastAsia="Times New Roman" w:hAnsi="Times New Roman" w:cs="Times New Roman"/>
          <w:color w:val="000000"/>
          <w:sz w:val="28"/>
          <w:szCs w:val="28"/>
          <w:lang w:eastAsia="ru-RU"/>
        </w:rPr>
        <w:t>Калуцкого</w:t>
      </w:r>
      <w:proofErr w:type="spellEnd"/>
      <w:r w:rsidRPr="00C21B55">
        <w:rPr>
          <w:rFonts w:ascii="Times New Roman" w:eastAsia="Times New Roman" w:hAnsi="Times New Roman" w:cs="Times New Roman"/>
          <w:color w:val="000000"/>
          <w:sz w:val="28"/>
          <w:szCs w:val="28"/>
          <w:lang w:eastAsia="ru-RU"/>
        </w:rPr>
        <w:t xml:space="preserve">, Н.Б. </w:t>
      </w:r>
      <w:proofErr w:type="spellStart"/>
      <w:r w:rsidRPr="00C21B55">
        <w:rPr>
          <w:rFonts w:ascii="Times New Roman" w:eastAsia="Times New Roman" w:hAnsi="Times New Roman" w:cs="Times New Roman"/>
          <w:color w:val="000000"/>
          <w:sz w:val="28"/>
          <w:szCs w:val="28"/>
          <w:lang w:eastAsia="ru-RU"/>
        </w:rPr>
        <w:t>Дрѐмовой</w:t>
      </w:r>
      <w:proofErr w:type="spellEnd"/>
      <w:r w:rsidRPr="00C21B55">
        <w:rPr>
          <w:rFonts w:ascii="Times New Roman" w:eastAsia="Times New Roman" w:hAnsi="Times New Roman" w:cs="Times New Roman"/>
          <w:color w:val="000000"/>
          <w:sz w:val="28"/>
          <w:szCs w:val="28"/>
          <w:lang w:eastAsia="ru-RU"/>
        </w:rPr>
        <w:t xml:space="preserve">, А.И. Овод, Н.С. </w:t>
      </w:r>
      <w:proofErr w:type="spellStart"/>
      <w:r w:rsidRPr="00C21B55">
        <w:rPr>
          <w:rFonts w:ascii="Times New Roman" w:eastAsia="Times New Roman" w:hAnsi="Times New Roman" w:cs="Times New Roman"/>
          <w:color w:val="000000"/>
          <w:sz w:val="28"/>
          <w:szCs w:val="28"/>
          <w:lang w:eastAsia="ru-RU"/>
        </w:rPr>
        <w:t>Степашова</w:t>
      </w:r>
      <w:proofErr w:type="spellEnd"/>
      <w:r w:rsidRPr="00C21B55">
        <w:rPr>
          <w:rFonts w:ascii="Times New Roman" w:eastAsia="Times New Roman" w:hAnsi="Times New Roman" w:cs="Times New Roman"/>
          <w:color w:val="000000"/>
          <w:sz w:val="28"/>
          <w:szCs w:val="28"/>
          <w:lang w:eastAsia="ru-RU"/>
        </w:rPr>
        <w:t>. – Курск: КГМУ, 2019. – 661 с., С. 254-260.</w:t>
      </w:r>
    </w:p>
    <w:p w:rsidR="00C21B55" w:rsidRPr="00C21B55" w:rsidRDefault="00C21B55" w:rsidP="00937C97">
      <w:pPr>
        <w:numPr>
          <w:ilvl w:val="0"/>
          <w:numId w:val="26"/>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Праведникова</w:t>
      </w:r>
      <w:proofErr w:type="spellEnd"/>
      <w:r w:rsidRPr="00C21B55">
        <w:rPr>
          <w:rFonts w:ascii="Times New Roman" w:eastAsia="Times New Roman" w:hAnsi="Times New Roman" w:cs="Times New Roman"/>
          <w:color w:val="000000"/>
          <w:sz w:val="28"/>
          <w:szCs w:val="28"/>
          <w:lang w:eastAsia="ru-RU"/>
        </w:rPr>
        <w:t xml:space="preserve"> Е.А., Ивлева Е.В. Методы улучшения внеаудиторной (самостоятельной) работы студентов с применением </w:t>
      </w:r>
      <w:r w:rsidRPr="00C21B55">
        <w:rPr>
          <w:rFonts w:ascii="Times New Roman" w:eastAsia="Times New Roman" w:hAnsi="Times New Roman" w:cs="Times New Roman"/>
          <w:color w:val="000000"/>
          <w:sz w:val="28"/>
          <w:szCs w:val="28"/>
          <w:lang w:eastAsia="ru-RU"/>
        </w:rPr>
        <w:lastRenderedPageBreak/>
        <w:t>информационно- образовательных технологий в процессе обучения общемедицинских дисциплин / Материалы Международной (заочной) научно-практической конференции «Научная мысль XXI века (</w:t>
      </w:r>
      <w:proofErr w:type="spellStart"/>
      <w:r w:rsidRPr="00C21B55">
        <w:rPr>
          <w:rFonts w:ascii="Times New Roman" w:eastAsia="Times New Roman" w:hAnsi="Times New Roman" w:cs="Times New Roman"/>
          <w:color w:val="000000"/>
          <w:sz w:val="28"/>
          <w:szCs w:val="28"/>
          <w:lang w:eastAsia="ru-RU"/>
        </w:rPr>
        <w:t>Scientific</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thought</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of</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the</w:t>
      </w:r>
      <w:proofErr w:type="spellEnd"/>
      <w:r w:rsidRPr="00C21B55">
        <w:rPr>
          <w:rFonts w:ascii="Times New Roman" w:eastAsia="Times New Roman" w:hAnsi="Times New Roman" w:cs="Times New Roman"/>
          <w:color w:val="000000"/>
          <w:sz w:val="28"/>
          <w:szCs w:val="28"/>
          <w:lang w:eastAsia="ru-RU"/>
        </w:rPr>
        <w:t xml:space="preserve"> XXI </w:t>
      </w:r>
      <w:proofErr w:type="spellStart"/>
      <w:r w:rsidRPr="00C21B55">
        <w:rPr>
          <w:rFonts w:ascii="Times New Roman" w:eastAsia="Times New Roman" w:hAnsi="Times New Roman" w:cs="Times New Roman"/>
          <w:color w:val="000000"/>
          <w:sz w:val="28"/>
          <w:szCs w:val="28"/>
          <w:lang w:eastAsia="ru-RU"/>
        </w:rPr>
        <w:t>century</w:t>
      </w:r>
      <w:proofErr w:type="spellEnd"/>
      <w:r w:rsidRPr="00C21B55">
        <w:rPr>
          <w:rFonts w:ascii="Times New Roman" w:eastAsia="Times New Roman" w:hAnsi="Times New Roman" w:cs="Times New Roman"/>
          <w:color w:val="000000"/>
          <w:sz w:val="28"/>
          <w:szCs w:val="28"/>
          <w:lang w:eastAsia="ru-RU"/>
        </w:rPr>
        <w:t xml:space="preserve">)»//научное (непериодическое) электронное издание под общей редакцией А.И. </w:t>
      </w:r>
      <w:proofErr w:type="spellStart"/>
      <w:r w:rsidRPr="00C21B55">
        <w:rPr>
          <w:rFonts w:ascii="Times New Roman" w:eastAsia="Times New Roman" w:hAnsi="Times New Roman" w:cs="Times New Roman"/>
          <w:color w:val="000000"/>
          <w:sz w:val="28"/>
          <w:szCs w:val="28"/>
          <w:lang w:eastAsia="ru-RU"/>
        </w:rPr>
        <w:t>Вострецова</w:t>
      </w:r>
      <w:proofErr w:type="spellEnd"/>
      <w:r w:rsidRPr="00C21B55">
        <w:rPr>
          <w:rFonts w:ascii="Times New Roman" w:eastAsia="Times New Roman" w:hAnsi="Times New Roman" w:cs="Times New Roman"/>
          <w:color w:val="000000"/>
          <w:sz w:val="28"/>
          <w:szCs w:val="28"/>
          <w:lang w:eastAsia="ru-RU"/>
        </w:rPr>
        <w:t xml:space="preserve">, Издательство «Мир науки». – Кишинев: </w:t>
      </w:r>
      <w:proofErr w:type="spellStart"/>
      <w:r w:rsidRPr="00C21B55">
        <w:rPr>
          <w:rFonts w:ascii="Times New Roman" w:eastAsia="Times New Roman" w:hAnsi="Times New Roman" w:cs="Times New Roman"/>
          <w:color w:val="000000"/>
          <w:sz w:val="28"/>
          <w:szCs w:val="28"/>
          <w:lang w:eastAsia="ru-RU"/>
        </w:rPr>
        <w:t>Editura</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Liceul</w:t>
      </w:r>
      <w:proofErr w:type="spellEnd"/>
      <w:r w:rsidRPr="00C21B55">
        <w:rPr>
          <w:rFonts w:ascii="Times New Roman" w:eastAsia="Times New Roman" w:hAnsi="Times New Roman" w:cs="Times New Roman"/>
          <w:color w:val="000000"/>
          <w:sz w:val="28"/>
          <w:szCs w:val="28"/>
          <w:lang w:eastAsia="ru-RU"/>
        </w:rPr>
        <w:t>». – 2016. – С. 112-117.</w:t>
      </w:r>
    </w:p>
    <w:p w:rsidR="00C21B55" w:rsidRPr="00C21B55" w:rsidRDefault="00C21B55" w:rsidP="00937C97">
      <w:pPr>
        <w:numPr>
          <w:ilvl w:val="0"/>
          <w:numId w:val="26"/>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Свистушкин</w:t>
      </w:r>
      <w:proofErr w:type="spellEnd"/>
      <w:r w:rsidRPr="00C21B55">
        <w:rPr>
          <w:rFonts w:ascii="Times New Roman" w:eastAsia="Times New Roman" w:hAnsi="Times New Roman" w:cs="Times New Roman"/>
          <w:color w:val="000000"/>
          <w:sz w:val="28"/>
          <w:szCs w:val="28"/>
          <w:lang w:eastAsia="ru-RU"/>
        </w:rPr>
        <w:t xml:space="preserve"> В.М. Роль студенческого научного кружка в формировании ценностных ориентаций личности будущего врача // Вестник оториноларингологии. 2017. № 1. С. 78-80. DOI: 10.17116/ otorino201782178-80.</w:t>
      </w:r>
    </w:p>
    <w:p w:rsidR="00C21B55" w:rsidRPr="00C21B55" w:rsidRDefault="00C21B55" w:rsidP="00937C97">
      <w:pPr>
        <w:numPr>
          <w:ilvl w:val="0"/>
          <w:numId w:val="2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Федина Н.В., Ткаченко Т.Г., Дмитриев А.В. и др. Студенческий научный кружок как метод &amp;</w:t>
      </w:r>
      <w:proofErr w:type="spellStart"/>
      <w:r w:rsidRPr="00C21B55">
        <w:rPr>
          <w:rFonts w:ascii="Times New Roman" w:eastAsia="Times New Roman" w:hAnsi="Times New Roman" w:cs="Times New Roman"/>
          <w:color w:val="000000"/>
          <w:sz w:val="28"/>
          <w:szCs w:val="28"/>
          <w:lang w:eastAsia="ru-RU"/>
        </w:rPr>
        <w:t>quot;индивидуально-ориентированного&amp;quot</w:t>
      </w:r>
      <w:proofErr w:type="spellEnd"/>
      <w:r w:rsidRPr="00C21B55">
        <w:rPr>
          <w:rFonts w:ascii="Times New Roman" w:eastAsia="Times New Roman" w:hAnsi="Times New Roman" w:cs="Times New Roman"/>
          <w:color w:val="000000"/>
          <w:sz w:val="28"/>
          <w:szCs w:val="28"/>
          <w:lang w:eastAsia="ru-RU"/>
        </w:rPr>
        <w:t>; преподавания дисциплины // Наука молодых (</w:t>
      </w:r>
      <w:proofErr w:type="spellStart"/>
      <w:r w:rsidRPr="00C21B55">
        <w:rPr>
          <w:rFonts w:ascii="Times New Roman" w:eastAsia="Times New Roman" w:hAnsi="Times New Roman" w:cs="Times New Roman"/>
          <w:color w:val="000000"/>
          <w:sz w:val="28"/>
          <w:szCs w:val="28"/>
          <w:lang w:eastAsia="ru-RU"/>
        </w:rPr>
        <w:t>Eruditio</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Juvenium</w:t>
      </w:r>
      <w:proofErr w:type="spellEnd"/>
      <w:r w:rsidRPr="00C21B55">
        <w:rPr>
          <w:rFonts w:ascii="Times New Roman" w:eastAsia="Times New Roman" w:hAnsi="Times New Roman" w:cs="Times New Roman"/>
          <w:color w:val="000000"/>
          <w:sz w:val="28"/>
          <w:szCs w:val="28"/>
          <w:lang w:eastAsia="ru-RU"/>
        </w:rPr>
        <w:t>). 2018. Т. 6, № 1. С. 87-108. URL: https://cyberleninka.ru/</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АНАЛИЗ СВЯЗИ МЕЖДУ ИСПОЛЬЗОВАНИЕМ ИНТЕРАКТИВНЫХ ОНЛАЙН-ТРЕНАЖЕРОВ И УСПЕВАЕМОСТЬЮ СТУДЕНТОВ ПО МДК 02.02 «ПРАВИЛА РАБОТЫ В МЕДИЦИНСКИХ ИНФОРМАЦИОННЫХ СИСТЕМАХ»</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7" w:name="АА_Какунина"/>
      <w:r w:rsidRPr="00C21B55">
        <w:rPr>
          <w:rFonts w:ascii="Times New Roman" w:eastAsia="Times New Roman" w:hAnsi="Times New Roman" w:cs="Times New Roman"/>
          <w:b/>
          <w:i/>
          <w:color w:val="000000"/>
          <w:sz w:val="28"/>
          <w:szCs w:val="28"/>
          <w:lang w:eastAsia="ru-RU"/>
        </w:rPr>
        <w:t xml:space="preserve">А.А. </w:t>
      </w:r>
      <w:proofErr w:type="spellStart"/>
      <w:r w:rsidRPr="00C21B55">
        <w:rPr>
          <w:rFonts w:ascii="Times New Roman" w:eastAsia="Times New Roman" w:hAnsi="Times New Roman" w:cs="Times New Roman"/>
          <w:b/>
          <w:i/>
          <w:color w:val="000000"/>
          <w:sz w:val="28"/>
          <w:szCs w:val="28"/>
          <w:lang w:eastAsia="ru-RU"/>
        </w:rPr>
        <w:t>Какунина</w:t>
      </w:r>
      <w:proofErr w:type="spellEnd"/>
    </w:p>
    <w:bookmarkEnd w:id="17"/>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ГБПОУ Донецкий медицинский колледж</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 Донецк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В современном медицинском образовании, ориентированном на </w:t>
      </w:r>
      <w:proofErr w:type="spellStart"/>
      <w:r w:rsidRPr="00C21B55">
        <w:rPr>
          <w:rFonts w:ascii="Times New Roman" w:eastAsia="Times New Roman" w:hAnsi="Times New Roman" w:cs="Times New Roman"/>
          <w:color w:val="000000"/>
          <w:sz w:val="28"/>
          <w:szCs w:val="28"/>
          <w:lang w:eastAsia="ru-RU"/>
        </w:rPr>
        <w:t>компетентностный</w:t>
      </w:r>
      <w:proofErr w:type="spellEnd"/>
      <w:r w:rsidRPr="00C21B55">
        <w:rPr>
          <w:rFonts w:ascii="Times New Roman" w:eastAsia="Times New Roman" w:hAnsi="Times New Roman" w:cs="Times New Roman"/>
          <w:color w:val="000000"/>
          <w:sz w:val="28"/>
          <w:szCs w:val="28"/>
          <w:lang w:eastAsia="ru-RU"/>
        </w:rPr>
        <w:t xml:space="preserve"> подход, ключевую роль играет не только теоретическая подготовка студентов, но и формирование практических навыков. МДК 02.02 «Правила работы в медицинских информационных системах» закладывает фундамент профессиональной деятельности будущих медицинских сестер, определяя качество оказываемой ими медицинской помощи. Внедрение электронного обучения (ЭО) и, в частности, интерактивных онлайн-тренажеров (ИОТ), становится перспективным направлением повышения эффективности обучения. ИОТ позволяют студентам в интерактивной форме отрабатывать практические навыки, получать немедленную обратную связь и адаптировать обучение к своим индивидуальным потребностям. Однако, эффективность использования ИОТ требует тщательной оценки и анализа. В связи с этим, исследование связи между использованием интерактивных онлайн-тренажеров и успеваемостью студентов по МДК 02.02 «Правила работы в медицинских информационных системах» представляется актуальным и практически значимым. Результаты данного исследования позволят оптимизировать учебный процесс, повысить качество подготовки медицинских сестер и, в конечном итоге, улучшить качество оказываемой медицинской помощи [1]. Цель исследования: определить и проанализировать связь между использованием интерактивных онлайн-тренажеров и успеваемостью студентов МДК 02.02 «Правила работы в медицинских информационных системах». </w:t>
      </w:r>
      <w:r w:rsidRPr="00C21B55">
        <w:rPr>
          <w:rFonts w:ascii="Times New Roman" w:eastAsia="Times New Roman" w:hAnsi="Times New Roman" w:cs="Times New Roman"/>
          <w:color w:val="000000"/>
          <w:sz w:val="28"/>
          <w:szCs w:val="28"/>
          <w:lang w:eastAsia="ru-RU"/>
        </w:rPr>
        <w:lastRenderedPageBreak/>
        <w:t>Задачи исследования: оценить частоту использования интерактивных онлайн-тренажеров студентами, изучающими МДК 02.02 «Правила работы в медицинских информационных системах»; определить уровень успеваемости студентов, измеряемый средним баллом за последний семестр; проанализировать связь между использованием интерактивных онлайн-тренажеров и средним баллом студентов с применением методов статистического анализа; выявить возможные факторы, влияющие на связь между использованием ИОТ и успеваемостью; сформулировать рекомендации по оптимизации использования интерактивных онлайн-тренажеров в учебном процессе. Материалы и методы: онлайн-тренажеры предназначены для отработки практических навыков работы в медицинских информационных системах (МИС), необходимых для эффективной и безопасной деятельности среднего медицинского персонала. Тренажеры разработаны в соответствии с требованиями ФГОС и охватывают основные аспекты работы с МИС, такие как идентификация пациентов, ввод и обработка данных, обеспечение информационной безопасности и соблюдение этических норм. Тренажеры интерактивны, позволяют получать немедленную обратную связь и адаптировать обучение к индивидуальным потребностям студентов. В исследовании было использовано: определение частоты использования тренажеров каждым студентом, расчет среднего балла каждого студента, регрессионный анализ (для определения силы и направления связи между использованием ИОТ и успеваемостью), корреляционный анализ (для оценки связи между дополнительными факторами и успеваемостью), метод систематизации и обобщения (для формулирования выводов и рекомендаций).</w:t>
      </w:r>
      <w:r w:rsidRPr="00C21B55">
        <w:rPr>
          <w:rFonts w:ascii="Times New Roman" w:eastAsia="Times New Roman" w:hAnsi="Times New Roman" w:cs="Times New Roman"/>
          <w:color w:val="000000"/>
          <w:sz w:val="28"/>
          <w:szCs w:val="28"/>
          <w:lang w:eastAsia="ru-RU"/>
        </w:rPr>
        <w:br/>
        <w:t xml:space="preserve">Результаты исследования. Анализ данных об использовании интерактивных онлайн-тренажеров показал, что: среднее количество использований ИОТ одним студентом за семестр составило 15 раз; 45% студентов использовали ИОТ регулярно, то есть не менее 2 раз в неделю; 30% студентов использовали ИОТ от 1 до 2 раз в неделю; 25% студентов практически не использовали ИОТ (менее 1 раза в месяц). Наиболее популярными модулями тренажеров оказались: 1. «Телемедицинские консультации: связь без границ». Этот тренажер моделирует процесс проведения телемедицинских консультаций с использованием МИС. Студенты учатся проводить видеоконференции с пациентами, обмениваться медицинскими данными, получать консультации от врачей-специалистов и формировать электронные отчеты о телемедицинских консультациях. Тренажер включает задания на соблюдение этических норм и правил конфиденциальности при проведении телемедицинских консультаций; 2. «Документооборот в МИС: электронная история болезни». Этот тренажер имитирует работу с электронной историей болезни пациента. Студенты должны научиться вводить, редактировать и систематизировать медицинскую информацию, включая анамнез, результаты осмотров, лабораторные данные, назначения лекарственных препаратов и протоколы процедур. Тренажер включает задания на заполнение стандартных форм. 3. «Лекарственное назначение: безопасная фармакотерапия». Этот тренажер посвящен вопросам </w:t>
      </w:r>
      <w:r w:rsidRPr="00C21B55">
        <w:rPr>
          <w:rFonts w:ascii="Times New Roman" w:eastAsia="Times New Roman" w:hAnsi="Times New Roman" w:cs="Times New Roman"/>
          <w:color w:val="000000"/>
          <w:sz w:val="28"/>
          <w:szCs w:val="28"/>
          <w:lang w:eastAsia="ru-RU"/>
        </w:rPr>
        <w:lastRenderedPageBreak/>
        <w:t xml:space="preserve">лекарственного назначения и контроля в МИС. Студенты учатся вводить назначения лекарственных препаратов, проверять совместимость лекарств при лекарственном назначении. Тренажер формирует навыки безопасного и эффективного лекарственного назначения с использованием МИС. Независимая переменная (X): использование ЭОТ. Для упрощения примера рассмотрим только одну ЭОТ – использование интерактивных онлайн-тренажеров по МДК 02.02 «Правила работы в медицинских информационных системах». Измеряется бинарной переменной: - 1 – студент использует интерактивные онлайн-тренажеры регулярно (не менее 2 раз в неделю). - 0 – студент не использует интерактивные онлайн-тренажеры. Зависимая переменная (Y): уровень образования (успеваемость). Измеряется средним баллом студента по МДК 02.02 «Правила работы в медицинских информационных системах» за семестр. Средний балл студентов, регулярно использующих ИОТ, составил 4,8. Средний балл студентов, не использующих ИОТ, составил 3,2. Средний балл студентов по МДК 02.02 «Правила работы в медицинских информационных системах» за семестр составил 4,1 (диапазон значений от 2,7 до 5,0). Распределение баллов тяготеет к высокой успеваемости, однако наблюдается значительная вариативность.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Рассмотрим трактовку полученных статистических показателей: - множественный R (0,955073) – этот показатель отражает силу линейной связи между использованием ИОТ и среднего балла студентов. Значение, близкое к 1, указывает на очень сильную положительную корреляцию; - R-квадрат (0,912165) - 91,22% изменчивости среднего балла студентов объясняется использованием онлайн-тренажеров. Это очень высокий показатель, свидетельствующий о том, что использование ИОТ является ключевым фактором, определяющим успеваемость в данной выборке; - нормированный R-квадрат (0,910335) – в данном случае, разница между R-квадратом и нормированным R-квадратом невелика, что свидетельствует о том, что модель хорошо объясняет данные; - стандартная ошибка (0,248845) – стандартная ошибка составляет 0,248845 балла. Это относительно небольшое значение, учитывая диапазон возможных значений среднего балла, что говорит о высокой точности модели. Объем выборки составляет 50 респондентов. Полученные результаты однозначно свидетельствуют о сильном положительном влиянии использования интерактивных онлайн-тренажеров на успеваемость студентов по МДК 02.02 «Правила работы в медицинских информационных системах». Модель эффективно объясняет вариативность успеваемости студентов, где использование ИОТ является доминирующим фактором. Модель имеет достаточно низкую стандартную ошибку, что позволяет делать относительно точные прогнозы успеваемости на основе данных об использовании ИОТ. Выводы: результаты анализа подтверждают высокую эффективность использования интерактивных онлайн-тренажеров для повышения успеваемости студентов по МДК 02.02 «Правила работы в медицинских информационных системах». На основе этих результатов рекомендуется: - активно внедрять и продвигать использование интерактивных онлайн-</w:t>
      </w:r>
      <w:r w:rsidRPr="00C21B55">
        <w:rPr>
          <w:rFonts w:ascii="Times New Roman" w:eastAsia="Times New Roman" w:hAnsi="Times New Roman" w:cs="Times New Roman"/>
          <w:color w:val="000000"/>
          <w:sz w:val="28"/>
          <w:szCs w:val="28"/>
          <w:lang w:eastAsia="ru-RU"/>
        </w:rPr>
        <w:lastRenderedPageBreak/>
        <w:t>тренажеров в учебном процессе [2, 3]; - собирать и анализировать данные об использовании ИОТ студентами для выявления наиболее эффективных модулей и стратегий использования;</w:t>
      </w:r>
    </w:p>
    <w:p w:rsidR="00C21B55" w:rsidRPr="00C21B55" w:rsidRDefault="00C21B55" w:rsidP="00C21B55">
      <w:pPr>
        <w:numPr>
          <w:ilvl w:val="0"/>
          <w:numId w:val="3"/>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на основе анализа потребностей студентов и специфики МДК 02.02 «Правила работы в медицинских информационных системах» разрабатывать новые и совершенствовать существующие модули ИОТ; </w:t>
      </w:r>
    </w:p>
    <w:p w:rsidR="00C21B55" w:rsidRPr="00C21B55" w:rsidRDefault="00C21B55" w:rsidP="00C21B55">
      <w:pPr>
        <w:numPr>
          <w:ilvl w:val="0"/>
          <w:numId w:val="3"/>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проводить дальнейшие исследования для выявления причинно-следственных связей между использованием ИОТ и успеваемостью, а также учитывать влияние других факторов.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целом, полученные результаты свидетельствуют о том, что регулярное использование интерактивных онлайн-тренажеров является важным фактором повышения успеваемости студентов по МДК 02.02 «Правила работы в медицинских информационных системах». Студенты, активно использующие ИОТ, демонстрируют более высокие средние баллы и статистически значимо отличаются от студентов, которые не используют тренажеры. Дополнительные факторы, такие как мотивация к обучению и посещаемость лекций, также оказывают влияние на успеваемость и могут взаимодействовать с использованием ИОТ.</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2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Мусина А.А., Рахметова Б.Т., Сулейменова Р.К. Эффективность применения виртуальных интерактивных тренажеров при оценке практических навыков студентов / А.А. Мусина, Б.Т. Рахметова, Р.К. Сулейменова. – Текст: электронный. // Вестник Карагандинского университета. – С. 27 – 30. – URL: https://dist.buketov.edu.kz/apart/2015-79-3/5.pdf (дата обращения: 17.03.2025).  </w:t>
      </w:r>
    </w:p>
    <w:p w:rsidR="00C21B55" w:rsidRPr="00C21B55" w:rsidRDefault="00C21B55" w:rsidP="00937C97">
      <w:pPr>
        <w:numPr>
          <w:ilvl w:val="0"/>
          <w:numId w:val="2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Шмидт Е.В. Первый опыт использования виртуальных тренажеров // Интерактивные технологии в образовании. — СПб., 2007. — С. 12–17.</w:t>
      </w:r>
    </w:p>
    <w:p w:rsidR="00C21B55" w:rsidRPr="00C21B55" w:rsidRDefault="00C21B55" w:rsidP="00937C97">
      <w:pPr>
        <w:numPr>
          <w:ilvl w:val="0"/>
          <w:numId w:val="2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Грибова В.В., Петряева М.В., Федорищев Л.А. Разработка виртуального мира медицинского компьютерного обучающего тренажера // Дистанционное и виртуальное обучение. — 2011. — № 9. — С. 32–36.</w:t>
      </w:r>
    </w:p>
    <w:p w:rsidR="00C21B55" w:rsidRPr="00C21B55" w:rsidRDefault="00C21B55" w:rsidP="00C21B55">
      <w:pPr>
        <w:spacing w:after="160" w:line="259" w:lineRule="auto"/>
        <w:jc w:val="center"/>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АКТУАЛЬНЫЕ МЕТОДЫ СОВЕРШЕНСТВОВАНИЯ КЛЮЧЕВЫХ ПРОФЕССИОНАЛЬНЫХ НАВЫКОВ СПЕЦИАЛИСТОВ СО СРЕДНИМ МЕДИЦИНСКИМ ОБРАЗОВАНИЕМ</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8" w:name="ГТ_Карпова"/>
      <w:r w:rsidRPr="00C21B55">
        <w:rPr>
          <w:rFonts w:ascii="Times New Roman" w:eastAsia="Times New Roman" w:hAnsi="Times New Roman" w:cs="Times New Roman"/>
          <w:b/>
          <w:i/>
          <w:color w:val="000000"/>
          <w:sz w:val="28"/>
          <w:szCs w:val="28"/>
          <w:lang w:eastAsia="ru-RU"/>
        </w:rPr>
        <w:t>Г.Т. Карпова</w:t>
      </w:r>
    </w:p>
    <w:bookmarkEnd w:id="18"/>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 Донецк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Современное здравоохранение предъявляет высокие требования к уровню подготовки всех категорий медицинских работников, включая средний </w:t>
      </w:r>
      <w:r w:rsidRPr="00C21B55">
        <w:rPr>
          <w:rFonts w:ascii="Times New Roman" w:eastAsia="Times New Roman" w:hAnsi="Times New Roman" w:cs="Times New Roman"/>
          <w:color w:val="000000"/>
          <w:sz w:val="28"/>
          <w:szCs w:val="28"/>
          <w:lang w:eastAsia="ru-RU"/>
        </w:rPr>
        <w:lastRenderedPageBreak/>
        <w:t>медицинский персонал. Специалисты со средним медицинским образованием составляют значительную долю коллектива любой медицинской организации, они выполняют важнейшие практические функции по уходу за больными, выполнению врачебных назначений, проведению диагностических процедур и оказанию первой доврачебной помощи. Однако существующие образовательные стандарты зачастую отстают от потребностей практики, технологии быстро меняются, появляются новые препараты, оборудование и процедуры, что требует постоянного обновления знаний и навыков [1]. Несмотря на многочисленные инициативы и попытки реформирования образовательной сферы, остается открытым вопрос эффективного развития ключевых профессиональных качеств специалистов среднего звена. Кроме того, медицинская практика характеризуется высокими стрессовыми нагрузками, необходимостью быстрого реагирования на экстренные ситуации, принятием оперативных решений, что также определяет потребность в развитии коммуникативных способностей, эмоциональной устойчивости и психологической готовности действовать в нестандартных ситуациях. Именно поэтому создание адекватных условий для непрерывного совершенствования профессиональной деятельности является одной из приоритетных задач современности [2].</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 данной работы заключается в выявлении актуальных методов и подходов, повышающих эффективность развития ключевых профессиональных навыков специалистов со средним медицинским образованием.</w:t>
      </w:r>
      <w:r w:rsidRPr="00C21B55">
        <w:rPr>
          <w:rFonts w:ascii="Times New Roman" w:eastAsia="Times New Roman" w:hAnsi="Times New Roman" w:cs="Times New Roman"/>
          <w:color w:val="000000"/>
          <w:sz w:val="28"/>
          <w:szCs w:val="28"/>
          <w:lang w:eastAsia="ru-RU"/>
        </w:rPr>
        <w:br/>
        <w:t>Для достижения поставленной цели определены следующие задачи: провести анализ состояния проблемы повышения квалификации специалистов среднего медицинского звена; выявить основные тенденции и актуальные подходы к развитию профессиональных навыков медицинских работников; определить возможности оптимизации учебно-методической деятельности, направленной на подготовку квалифицированных специалистов среднего звена, а также предложить научно обоснованные рекомендации по совершенствованию содержания и форм обучения.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Работа выполнена на основании комплексного подхода, включающего теоретический анализ публикаций, статистических отчетов и нормативных документов, касающихся проблем подготовки и дополнительного профессионального образования среднего медицинского персонала. Применялись методы экспертного опроса, анкетирования, наблюдения и моделирования реальных ситуаций. Анализировались нормативные правовые акты Министерства здравоохранения Российской Федерации, дополнительные профессиональные программы профессиональной переподготовки и повышения квалификации специалистов со средним медицинским образованием, использовались научные публикации российских и международных авторов, посвященные проблемам непрерывного медицинского образования. Основной акцент сделан на изучении отечественного опыта и лучших практик зарубежных стран. Были опрошены свыше 500 специалистов </w:t>
      </w:r>
      <w:r w:rsidRPr="00C21B55">
        <w:rPr>
          <w:rFonts w:ascii="Times New Roman" w:eastAsia="Times New Roman" w:hAnsi="Times New Roman" w:cs="Times New Roman"/>
          <w:color w:val="000000"/>
          <w:sz w:val="28"/>
          <w:szCs w:val="28"/>
          <w:lang w:eastAsia="ru-RU"/>
        </w:rPr>
        <w:lastRenderedPageBreak/>
        <w:t>со средним медицинским образованием, преподавателей и руководителей медицинских организаций различного профиля.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Основные выводы, полученные в ходе исследования, свидетельствуют о следующих аспектах, важных для улучшения подготовки специалистов среднего медицинского звена:</w:t>
      </w:r>
    </w:p>
    <w:p w:rsidR="00C21B55" w:rsidRPr="00C21B55" w:rsidRDefault="00C21B55" w:rsidP="00937C97">
      <w:pPr>
        <w:numPr>
          <w:ilvl w:val="0"/>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Использование активных методов обучения, включая игровое моделирование, практикумы и мастер-классы, повышает заинтересованность обучающихся и улучшает усвоение материала.</w:t>
      </w:r>
    </w:p>
    <w:p w:rsidR="00C21B55" w:rsidRPr="00C21B55" w:rsidRDefault="00C21B55" w:rsidP="00937C97">
      <w:pPr>
        <w:numPr>
          <w:ilvl w:val="0"/>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Обучение должно ориентироваться на формирование клинико-практических навыков и умения анализировать клинические случаи, самостоятельно разрабатывать тактику действий и грамотно оценивать состояние пациента.</w:t>
      </w:r>
    </w:p>
    <w:p w:rsidR="00C21B55" w:rsidRPr="00C21B55" w:rsidRDefault="00C21B55" w:rsidP="00937C97">
      <w:pPr>
        <w:numPr>
          <w:ilvl w:val="0"/>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Эффективность достигается за счет интеграции элементов электронного обучения, дистанционного курса и мультимедийных материалов, что позволяет оперативно получать доступ к новейшей информации и учебным материалам вне зависимости от места нахождения специалиста.</w:t>
      </w:r>
    </w:p>
    <w:p w:rsidR="00C21B55" w:rsidRPr="00C21B55" w:rsidRDefault="00C21B55" w:rsidP="00937C97">
      <w:pPr>
        <w:numPr>
          <w:ilvl w:val="0"/>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Повышение мотивации сотрудников обеспечивается внедрением индивидуального плана профессионального развития, возможностями карьерного роста и дополнительной финансовой стимуляции прохождения обучения по дополнительным профессиональным программам.</w:t>
      </w:r>
    </w:p>
    <w:p w:rsidR="00C21B55" w:rsidRPr="00C21B55" w:rsidRDefault="00C21B55" w:rsidP="00937C97">
      <w:pPr>
        <w:numPr>
          <w:ilvl w:val="0"/>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Усиление междисциплинарного взаимодействия, обучение командной работе и решению коллективных задач повышают общую эффективность лечебного процесса и снижают вероятность ошибок и осложнений.</w:t>
      </w:r>
    </w:p>
    <w:p w:rsidR="00C21B55" w:rsidRPr="00C21B55" w:rsidRDefault="00C21B55" w:rsidP="00937C97">
      <w:pPr>
        <w:numPr>
          <w:ilvl w:val="0"/>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Применение передовых технологий, таких как виртуальная реальность и компьютерные симуляторы, значительно расширяет спектр приобретаемых навыков и уменьшает риски при обучении практическим действиям.</w:t>
      </w:r>
    </w:p>
    <w:p w:rsidR="00C21B55" w:rsidRPr="00C21B55" w:rsidRDefault="00C21B55" w:rsidP="00937C97">
      <w:pPr>
        <w:numPr>
          <w:ilvl w:val="0"/>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Регулярное проведение конференций и семинаров стимулирует интерес к постоянному обучению и освоению новых стандартов оказания медицинской помощи.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Проведенное исследование позволило выявить ряд важнейших факторов, влияющих на качество подготовки специалистов среднего медицинского звена. Рекомендации, направленные на повышение эффективности реализации программ непрерывного медицинского образования, могут предполагать: улучшение структуры и содержания учебных планов и программ повышения квалификации; интеграцию дистанционных и очных форм обучения; формирование активной позиции специалистов в процессе своего профессионального роста; введение механизмов оценки эффективности программ обучения; укрепление связи образовательных учреждений с медицинскими организациями для обмена опытом и решения текущих проблем практического здравоохранения [3].</w:t>
      </w:r>
      <w:r w:rsidRPr="00C21B55">
        <w:rPr>
          <w:rFonts w:ascii="Times New Roman" w:eastAsia="Times New Roman" w:hAnsi="Times New Roman" w:cs="Times New Roman"/>
          <w:color w:val="000000"/>
          <w:sz w:val="28"/>
          <w:szCs w:val="28"/>
          <w:lang w:eastAsia="ru-RU"/>
        </w:rPr>
        <w:br/>
      </w:r>
      <w:r w:rsidRPr="00C21B55">
        <w:rPr>
          <w:rFonts w:ascii="Times New Roman" w:eastAsia="Times New Roman" w:hAnsi="Times New Roman" w:cs="Times New Roman"/>
          <w:color w:val="000000"/>
          <w:sz w:val="28"/>
          <w:szCs w:val="28"/>
          <w:lang w:eastAsia="ru-RU"/>
        </w:rPr>
        <w:lastRenderedPageBreak/>
        <w:t>Поддержка данных предложений позволит создать эффективную систему подготовки и переподготовки специалистов со средним медицинским образованием, что обеспечит качественную высококвалифицированную медицинскую помощь пациентам на всех этапах и уровнях, повысит престиж профессии медицинского работника в современном обществе.</w:t>
      </w: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2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Кирьянова Е.В., Лаврентьева И.А. Современные подходы к повышению квалификации специалистов среднего медицинского звена // Медицинская наука и образование Урала. — 2021. — № 3. — С. 85–91.</w:t>
      </w:r>
    </w:p>
    <w:p w:rsidR="00C21B55" w:rsidRPr="00C21B55" w:rsidRDefault="00C21B55" w:rsidP="00937C97">
      <w:pPr>
        <w:numPr>
          <w:ilvl w:val="0"/>
          <w:numId w:val="2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Павлов Ю.М., Коробова Н.И. Совершенствование системы последипломного образования среднего медицинского персонала: Учеб</w:t>
      </w:r>
      <w:proofErr w:type="gramStart"/>
      <w:r w:rsidRPr="00C21B55">
        <w:rPr>
          <w:rFonts w:ascii="Times New Roman" w:eastAsia="Times New Roman" w:hAnsi="Times New Roman" w:cs="Times New Roman"/>
          <w:color w:val="000000"/>
          <w:sz w:val="28"/>
          <w:szCs w:val="28"/>
          <w:lang w:eastAsia="ru-RU"/>
        </w:rPr>
        <w:t>.-</w:t>
      </w:r>
      <w:proofErr w:type="gramEnd"/>
      <w:r w:rsidRPr="00C21B55">
        <w:rPr>
          <w:rFonts w:ascii="Times New Roman" w:eastAsia="Times New Roman" w:hAnsi="Times New Roman" w:cs="Times New Roman"/>
          <w:color w:val="000000"/>
          <w:sz w:val="28"/>
          <w:szCs w:val="28"/>
          <w:lang w:eastAsia="ru-RU"/>
        </w:rPr>
        <w:t>методическое пособие. — Москва</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ГЭОТАР-Медиа, 2020. — 192 с.</w:t>
      </w:r>
    </w:p>
    <w:p w:rsidR="00C21B55" w:rsidRPr="00C21B55" w:rsidRDefault="00C21B55" w:rsidP="00937C97">
      <w:pPr>
        <w:numPr>
          <w:ilvl w:val="0"/>
          <w:numId w:val="2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Тарасенко М.Н., Петрова О.Ю. Профессиональное развитие медицинских сестер и фельдшеров: проблемы и перспективы // Медсестра. — 2022. — № 4. — С. 12–16.</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ПРАКТИЧЕСКАЯ ЗНАЧИМОСТЬ ДИСЦИПЛИНЫ ФАРМАЦЕВТИЧЕСКОЕ КОНСУЛЬТИРОВАНИЕ</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19" w:name="АЛ_Левчикова"/>
      <w:r w:rsidRPr="00C21B55">
        <w:rPr>
          <w:rFonts w:ascii="Times New Roman" w:eastAsia="Times New Roman" w:hAnsi="Times New Roman" w:cs="Times New Roman"/>
          <w:b/>
          <w:i/>
          <w:color w:val="000000"/>
          <w:sz w:val="28"/>
          <w:szCs w:val="28"/>
          <w:lang w:eastAsia="ru-RU"/>
        </w:rPr>
        <w:t xml:space="preserve">А.Л. </w:t>
      </w:r>
      <w:proofErr w:type="spellStart"/>
      <w:r w:rsidRPr="00C21B55">
        <w:rPr>
          <w:rFonts w:ascii="Times New Roman" w:eastAsia="Times New Roman" w:hAnsi="Times New Roman" w:cs="Times New Roman"/>
          <w:b/>
          <w:i/>
          <w:color w:val="000000"/>
          <w:sz w:val="28"/>
          <w:szCs w:val="28"/>
          <w:lang w:eastAsia="ru-RU"/>
        </w:rPr>
        <w:t>Левчикова</w:t>
      </w:r>
      <w:bookmarkEnd w:id="19"/>
      <w:proofErr w:type="spellEnd"/>
      <w:r w:rsidRPr="00C21B55">
        <w:rPr>
          <w:rFonts w:ascii="Times New Roman" w:eastAsia="Times New Roman" w:hAnsi="Times New Roman" w:cs="Times New Roman"/>
          <w:b/>
          <w:i/>
          <w:color w:val="000000"/>
          <w:sz w:val="28"/>
          <w:szCs w:val="28"/>
          <w:lang w:eastAsia="ru-RU"/>
        </w:rPr>
        <w:t xml:space="preserve">, И.В. </w:t>
      </w:r>
      <w:proofErr w:type="spellStart"/>
      <w:r w:rsidRPr="00C21B55">
        <w:rPr>
          <w:rFonts w:ascii="Times New Roman" w:eastAsia="Times New Roman" w:hAnsi="Times New Roman" w:cs="Times New Roman"/>
          <w:b/>
          <w:i/>
          <w:color w:val="000000"/>
          <w:sz w:val="28"/>
          <w:szCs w:val="28"/>
          <w:lang w:eastAsia="ru-RU"/>
        </w:rPr>
        <w:t>Девянина</w:t>
      </w:r>
      <w:proofErr w:type="spellEnd"/>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Проведение консультативной помощи в современной аптеке является одной </w:t>
      </w:r>
      <w:proofErr w:type="gramStart"/>
      <w:r w:rsidRPr="00C21B55">
        <w:rPr>
          <w:rFonts w:ascii="Times New Roman" w:eastAsia="Times New Roman" w:hAnsi="Times New Roman" w:cs="Times New Roman"/>
          <w:color w:val="000000"/>
          <w:sz w:val="28"/>
          <w:szCs w:val="28"/>
          <w:lang w:eastAsia="ru-RU"/>
        </w:rPr>
        <w:t>из</w:t>
      </w:r>
      <w:proofErr w:type="gramEnd"/>
      <w:r w:rsidRPr="00C21B55">
        <w:rPr>
          <w:rFonts w:ascii="Times New Roman" w:eastAsia="Times New Roman" w:hAnsi="Times New Roman" w:cs="Times New Roman"/>
          <w:color w:val="000000"/>
          <w:sz w:val="28"/>
          <w:szCs w:val="28"/>
          <w:lang w:eastAsia="ru-RU"/>
        </w:rPr>
        <w:t xml:space="preserve"> </w:t>
      </w:r>
      <w:proofErr w:type="gramStart"/>
      <w:r w:rsidRPr="00C21B55">
        <w:rPr>
          <w:rFonts w:ascii="Times New Roman" w:eastAsia="Times New Roman" w:hAnsi="Times New Roman" w:cs="Times New Roman"/>
          <w:color w:val="000000"/>
          <w:sz w:val="28"/>
          <w:szCs w:val="28"/>
          <w:lang w:eastAsia="ru-RU"/>
        </w:rPr>
        <w:t>важной</w:t>
      </w:r>
      <w:proofErr w:type="gramEnd"/>
      <w:r w:rsidRPr="00C21B55">
        <w:rPr>
          <w:rFonts w:ascii="Times New Roman" w:eastAsia="Times New Roman" w:hAnsi="Times New Roman" w:cs="Times New Roman"/>
          <w:color w:val="000000"/>
          <w:sz w:val="28"/>
          <w:szCs w:val="28"/>
          <w:lang w:eastAsia="ru-RU"/>
        </w:rPr>
        <w:t xml:space="preserve"> функцией фармацевтов. Грамотное консультирование не только несет в себе социальную ценность, но и является эффективным инструментом для роста аптечного бизнеса. Оно способствует привлечению новых клиентов, что в конечном итоге приводит к увеличению прибыли [1]. Цель исследования: изучить практическую значимость дисциплины «Фармацевтическое консультирование». Материалы и методы исследования: сравнительный анализ, контент анализ литературных источников. Результаты исследования. На междисциплинарном курсе (МДК) «Фармацевтическое консультирование» обучающиеся осваивают главную задачу фармацевтического работника - помочь покупателю подобрать доступные варианты лечения конкретного заболевания и выбрать наиболее рациональный [3]. При выборе лекарственных препаратов нужно учитывать пожелания и предпочтения клиента, безопасность применения препарата, совместимость с уже принимаемыми лекарственными средствами. Фармацевту необходимо подобрать дозу препаратов в зависимости от возраста больного, дать рекомендации о правилах хранения приобретенных лекарственных средств. При посещении аптеки клиентом, задача фармацевта заключается в оценке возможности применения самолечения в конкретной ситуации [2].</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Для повышения качества преподавания курса «Фармацевтическое консультирование» преподавателями был проведен опрос среди студентов старших курсов, которые уже побывали на практике по профилю специальности в аптеках г. Курска, г. Москвы, г. Санкт-Петербурга, г. Орла и г. Ростова на Дону. Обучающимся предлагалось ответить на следующие вопросы: лекарственные средства, каких фармакологических групп чаще всего просят отпустить покупатели, наиболее часто задаваемые вопросы по отпуску безрецептурных препаратов и трудности, возникшие в процессе консультирования.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Так как практика проходила в зимний период, то наибольшим спросом пользовались препараты от кашля, насморка, простудных заболеваний и ОРВИ, витамины. Клиентов аптеки интересовали вопросы по правилам приема препаратов, дозировкам, по выбору наиболее безопасных препаратов, применяемых в детской практике.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У практикантов возникли трудности по таким вопросам, как: виды и выбор препаратов от боли в горе, с учетом их состава и эффективности, а также с какого возраста разрешено применение; с какого возраста принимать конкретные лекарственные средства при различных видах кашля; чем </w:t>
      </w:r>
      <w:proofErr w:type="spellStart"/>
      <w:r w:rsidRPr="00C21B55">
        <w:rPr>
          <w:rFonts w:ascii="Times New Roman" w:eastAsia="Times New Roman" w:hAnsi="Times New Roman" w:cs="Times New Roman"/>
          <w:color w:val="000000"/>
          <w:sz w:val="28"/>
          <w:szCs w:val="28"/>
          <w:lang w:eastAsia="ru-RU"/>
        </w:rPr>
        <w:t>муколитические</w:t>
      </w:r>
      <w:proofErr w:type="spellEnd"/>
      <w:r w:rsidRPr="00C21B55">
        <w:rPr>
          <w:rFonts w:ascii="Times New Roman" w:eastAsia="Times New Roman" w:hAnsi="Times New Roman" w:cs="Times New Roman"/>
          <w:color w:val="000000"/>
          <w:sz w:val="28"/>
          <w:szCs w:val="28"/>
          <w:lang w:eastAsia="ru-RU"/>
        </w:rPr>
        <w:t xml:space="preserve"> средства отличаются друг от друга, их плюсы и минусы; состав комплексных препаратов от простуды и гриппа, какой и когда можно предложить; выбор </w:t>
      </w:r>
      <w:proofErr w:type="spellStart"/>
      <w:r w:rsidRPr="00C21B55">
        <w:rPr>
          <w:rFonts w:ascii="Times New Roman" w:eastAsia="Times New Roman" w:hAnsi="Times New Roman" w:cs="Times New Roman"/>
          <w:color w:val="000000"/>
          <w:sz w:val="28"/>
          <w:szCs w:val="28"/>
          <w:lang w:eastAsia="ru-RU"/>
        </w:rPr>
        <w:t>деконгенстантов</w:t>
      </w:r>
      <w:proofErr w:type="spellEnd"/>
      <w:r w:rsidRPr="00C21B55">
        <w:rPr>
          <w:rFonts w:ascii="Times New Roman" w:eastAsia="Times New Roman" w:hAnsi="Times New Roman" w:cs="Times New Roman"/>
          <w:color w:val="000000"/>
          <w:sz w:val="28"/>
          <w:szCs w:val="28"/>
          <w:lang w:eastAsia="ru-RU"/>
        </w:rPr>
        <w:t xml:space="preserve"> при насморке с учетом их состава; отличие назальных капель друг от друга, в состав которых входит одно и то же действующее вещество; особенности назначения и применения противовирусных средств; выбор витаминных комплексных препаратов в зависимости от ситуации.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Учитывая затруднения, которые возникли у обучающихся при проведении консультирования в процессе прохождения практики, в задания для практических работ по МДК «Фармацевтическое консультирование» были разработаны задания, которые включают в себя те вопросы, которые озвучили студенты в процессе опроса. Так по теме практического занятия «Фармацевтическое консультирование и информирование при боли в горле» была разработана таблица, в которой предложены основные средства от боли в горле. В ней необходимо заполнить пустые столбцы с составом </w:t>
      </w:r>
      <w:proofErr w:type="gramStart"/>
      <w:r w:rsidRPr="00C21B55">
        <w:rPr>
          <w:rFonts w:ascii="Times New Roman" w:eastAsia="Times New Roman" w:hAnsi="Times New Roman" w:cs="Times New Roman"/>
          <w:color w:val="000000"/>
          <w:sz w:val="28"/>
          <w:szCs w:val="28"/>
          <w:lang w:eastAsia="ru-RU"/>
        </w:rPr>
        <w:t>препарата</w:t>
      </w:r>
      <w:proofErr w:type="gramEnd"/>
      <w:r w:rsidRPr="00C21B55">
        <w:rPr>
          <w:rFonts w:ascii="Times New Roman" w:eastAsia="Times New Roman" w:hAnsi="Times New Roman" w:cs="Times New Roman"/>
          <w:color w:val="000000"/>
          <w:sz w:val="28"/>
          <w:szCs w:val="28"/>
          <w:lang w:eastAsia="ru-RU"/>
        </w:rPr>
        <w:t xml:space="preserve">; с какого возраста их можно рекомендовать детям; особенности применения препаратов беременным и кормящим женщинам, а так же людям с диабетом. В отдельный столбец вынесены особенности препарата, которые отличают его от других. По этим особенностям студенты делают выводы когда, кому и как можно предлагать данный препарат.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современных аптеках ассортимент </w:t>
      </w:r>
      <w:proofErr w:type="spellStart"/>
      <w:r w:rsidRPr="00C21B55">
        <w:rPr>
          <w:rFonts w:ascii="Times New Roman" w:eastAsia="Times New Roman" w:hAnsi="Times New Roman" w:cs="Times New Roman"/>
          <w:color w:val="000000"/>
          <w:sz w:val="28"/>
          <w:szCs w:val="28"/>
          <w:lang w:eastAsia="ru-RU"/>
        </w:rPr>
        <w:t>деконгестантов</w:t>
      </w:r>
      <w:proofErr w:type="spellEnd"/>
      <w:r w:rsidRPr="00C21B55">
        <w:rPr>
          <w:rFonts w:ascii="Times New Roman" w:eastAsia="Times New Roman" w:hAnsi="Times New Roman" w:cs="Times New Roman"/>
          <w:color w:val="000000"/>
          <w:sz w:val="28"/>
          <w:szCs w:val="28"/>
          <w:lang w:eastAsia="ru-RU"/>
        </w:rPr>
        <w:t xml:space="preserve"> представлен очень широко, несмотря на то, что действующих веществ на самом деле не так много. Студенты часто заблуждаются какие капли предлагать от насморка при таком большом ассортименте. На занятиях при изучении данной темы, с обучающимися обсуждается, не только, чем отличаются капли в нос с разными действующими веществами и их особенности, но и выполняются задания, где </w:t>
      </w:r>
      <w:r w:rsidRPr="00C21B55">
        <w:rPr>
          <w:rFonts w:ascii="Times New Roman" w:eastAsia="Times New Roman" w:hAnsi="Times New Roman" w:cs="Times New Roman"/>
          <w:color w:val="000000"/>
          <w:sz w:val="28"/>
          <w:szCs w:val="28"/>
          <w:lang w:eastAsia="ru-RU"/>
        </w:rPr>
        <w:lastRenderedPageBreak/>
        <w:t>рассматриваются лекарственные средства комбинированного состава, их фармакологические эффекты и особенности.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При прохождении </w:t>
      </w:r>
      <w:proofErr w:type="gramStart"/>
      <w:r w:rsidRPr="00C21B55">
        <w:rPr>
          <w:rFonts w:ascii="Times New Roman" w:eastAsia="Times New Roman" w:hAnsi="Times New Roman" w:cs="Times New Roman"/>
          <w:color w:val="000000"/>
          <w:sz w:val="28"/>
          <w:szCs w:val="28"/>
          <w:lang w:eastAsia="ru-RU"/>
        </w:rPr>
        <w:t>практики</w:t>
      </w:r>
      <w:proofErr w:type="gramEnd"/>
      <w:r w:rsidRPr="00C21B55">
        <w:rPr>
          <w:rFonts w:ascii="Times New Roman" w:eastAsia="Times New Roman" w:hAnsi="Times New Roman" w:cs="Times New Roman"/>
          <w:color w:val="000000"/>
          <w:sz w:val="28"/>
          <w:szCs w:val="28"/>
          <w:lang w:eastAsia="ru-RU"/>
        </w:rPr>
        <w:t xml:space="preserve"> обучающиеся часто отпускали комплексные препараты от простуды, ассортимент которых в аптеках широк. Для того, </w:t>
      </w:r>
      <w:proofErr w:type="gramStart"/>
      <w:r w:rsidRPr="00C21B55">
        <w:rPr>
          <w:rFonts w:ascii="Times New Roman" w:eastAsia="Times New Roman" w:hAnsi="Times New Roman" w:cs="Times New Roman"/>
          <w:color w:val="000000"/>
          <w:sz w:val="28"/>
          <w:szCs w:val="28"/>
          <w:lang w:eastAsia="ru-RU"/>
        </w:rPr>
        <w:t>что бы не</w:t>
      </w:r>
      <w:proofErr w:type="gramEnd"/>
      <w:r w:rsidRPr="00C21B55">
        <w:rPr>
          <w:rFonts w:ascii="Times New Roman" w:eastAsia="Times New Roman" w:hAnsi="Times New Roman" w:cs="Times New Roman"/>
          <w:color w:val="000000"/>
          <w:sz w:val="28"/>
          <w:szCs w:val="28"/>
          <w:lang w:eastAsia="ru-RU"/>
        </w:rPr>
        <w:t xml:space="preserve"> возникало трудностей при консультировании, разработана таблица, где все средства от простуды разбиты на группы: препараты, применяемые при температуре до 38 градусов и выше 38 градусов; препараты без седативного эффекта; порошки содержащие кофеин; лекарственные средства, которые можно применять при непереносимости парацетамола и т.д. Эту таблицу обучающиеся не только изучают и разбирают на практическом занятии, но и могут в дальнейшем использовать как шпаргалку в работе.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Выводы. Таким образом, для повышения качества преподавания курса «Фармацевтическое консультирование» преподавателями постоянно вносятся доработки и изменения в учебно-методический комплекс для проведения занятий.  Именно такой подход к обучению значительно повышает мотивацию студентов к обучению, к закрепляются теоретических знаний, а также способствует постоянному их совершенствованию, что позволят выпускникам колледжа успешно трудоустраиваться по полученной специальности.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3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Антропова, Г.А., </w:t>
      </w:r>
      <w:proofErr w:type="spellStart"/>
      <w:r w:rsidRPr="00C21B55">
        <w:rPr>
          <w:rFonts w:ascii="Times New Roman" w:eastAsia="Times New Roman" w:hAnsi="Times New Roman" w:cs="Times New Roman"/>
          <w:color w:val="000000"/>
          <w:sz w:val="28"/>
          <w:szCs w:val="28"/>
          <w:lang w:eastAsia="ru-RU"/>
        </w:rPr>
        <w:t>Оконенко</w:t>
      </w:r>
      <w:proofErr w:type="spellEnd"/>
      <w:r w:rsidRPr="00C21B55">
        <w:rPr>
          <w:rFonts w:ascii="Times New Roman" w:eastAsia="Times New Roman" w:hAnsi="Times New Roman" w:cs="Times New Roman"/>
          <w:color w:val="000000"/>
          <w:sz w:val="28"/>
          <w:szCs w:val="28"/>
          <w:lang w:eastAsia="ru-RU"/>
        </w:rPr>
        <w:t xml:space="preserve">, Т.И., Прошина, Л.Г. Необходимость проведения фармацевтического консультирования в системе обращения лекарственных средств // Вестник </w:t>
      </w:r>
      <w:proofErr w:type="spellStart"/>
      <w:r w:rsidRPr="00C21B55">
        <w:rPr>
          <w:rFonts w:ascii="Times New Roman" w:eastAsia="Times New Roman" w:hAnsi="Times New Roman" w:cs="Times New Roman"/>
          <w:color w:val="000000"/>
          <w:sz w:val="28"/>
          <w:szCs w:val="28"/>
          <w:lang w:eastAsia="ru-RU"/>
        </w:rPr>
        <w:t>НовГУ</w:t>
      </w:r>
      <w:proofErr w:type="spellEnd"/>
      <w:r w:rsidRPr="00C21B55">
        <w:rPr>
          <w:rFonts w:ascii="Times New Roman" w:eastAsia="Times New Roman" w:hAnsi="Times New Roman" w:cs="Times New Roman"/>
          <w:color w:val="000000"/>
          <w:sz w:val="28"/>
          <w:szCs w:val="28"/>
          <w:lang w:eastAsia="ru-RU"/>
        </w:rPr>
        <w:t xml:space="preserve">. Сер.: Медицинские науки. 2022. №1(126). С.75-80. DOI: https://doi.org/10.34680/2076-8052.2022.1(126).75-80 </w:t>
      </w:r>
    </w:p>
    <w:p w:rsidR="00C21B55" w:rsidRPr="00C21B55" w:rsidRDefault="00C21B55" w:rsidP="00937C97">
      <w:pPr>
        <w:numPr>
          <w:ilvl w:val="0"/>
          <w:numId w:val="30"/>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Слюсар</w:t>
      </w:r>
      <w:proofErr w:type="spellEnd"/>
      <w:r w:rsidRPr="00C21B55">
        <w:rPr>
          <w:rFonts w:ascii="Times New Roman" w:eastAsia="Times New Roman" w:hAnsi="Times New Roman" w:cs="Times New Roman"/>
          <w:color w:val="000000"/>
          <w:sz w:val="28"/>
          <w:szCs w:val="28"/>
          <w:lang w:eastAsia="ru-RU"/>
        </w:rPr>
        <w:t xml:space="preserve">, О.И., </w:t>
      </w:r>
      <w:proofErr w:type="spellStart"/>
      <w:r w:rsidRPr="00C21B55">
        <w:rPr>
          <w:rFonts w:ascii="Times New Roman" w:eastAsia="Times New Roman" w:hAnsi="Times New Roman" w:cs="Times New Roman"/>
          <w:color w:val="000000"/>
          <w:sz w:val="28"/>
          <w:szCs w:val="28"/>
          <w:lang w:eastAsia="ru-RU"/>
        </w:rPr>
        <w:t>Абузарова</w:t>
      </w:r>
      <w:proofErr w:type="spellEnd"/>
      <w:r w:rsidRPr="00C21B55">
        <w:rPr>
          <w:rFonts w:ascii="Times New Roman" w:eastAsia="Times New Roman" w:hAnsi="Times New Roman" w:cs="Times New Roman"/>
          <w:color w:val="000000"/>
          <w:sz w:val="28"/>
          <w:szCs w:val="28"/>
          <w:lang w:eastAsia="ru-RU"/>
        </w:rPr>
        <w:t xml:space="preserve">, М.Р., Алексеев, К.В., </w:t>
      </w:r>
      <w:proofErr w:type="spellStart"/>
      <w:r w:rsidRPr="00C21B55">
        <w:rPr>
          <w:rFonts w:ascii="Times New Roman" w:eastAsia="Times New Roman" w:hAnsi="Times New Roman" w:cs="Times New Roman"/>
          <w:color w:val="000000"/>
          <w:sz w:val="28"/>
          <w:szCs w:val="28"/>
          <w:lang w:eastAsia="ru-RU"/>
        </w:rPr>
        <w:t>Погабало</w:t>
      </w:r>
      <w:proofErr w:type="spellEnd"/>
      <w:r w:rsidRPr="00C21B55">
        <w:rPr>
          <w:rFonts w:ascii="Times New Roman" w:eastAsia="Times New Roman" w:hAnsi="Times New Roman" w:cs="Times New Roman"/>
          <w:color w:val="000000"/>
          <w:sz w:val="28"/>
          <w:szCs w:val="28"/>
          <w:lang w:eastAsia="ru-RU"/>
        </w:rPr>
        <w:t xml:space="preserve">, А.В., Федина, Е.А. Этические и </w:t>
      </w:r>
      <w:proofErr w:type="spellStart"/>
      <w:r w:rsidRPr="00C21B55">
        <w:rPr>
          <w:rFonts w:ascii="Times New Roman" w:eastAsia="Times New Roman" w:hAnsi="Times New Roman" w:cs="Times New Roman"/>
          <w:color w:val="000000"/>
          <w:sz w:val="28"/>
          <w:szCs w:val="28"/>
          <w:lang w:eastAsia="ru-RU"/>
        </w:rPr>
        <w:t>деонтологические</w:t>
      </w:r>
      <w:proofErr w:type="spellEnd"/>
      <w:r w:rsidRPr="00C21B55">
        <w:rPr>
          <w:rFonts w:ascii="Times New Roman" w:eastAsia="Times New Roman" w:hAnsi="Times New Roman" w:cs="Times New Roman"/>
          <w:color w:val="000000"/>
          <w:sz w:val="28"/>
          <w:szCs w:val="28"/>
          <w:lang w:eastAsia="ru-RU"/>
        </w:rPr>
        <w:t xml:space="preserve"> аспекты фармацевтической деятельности / </w:t>
      </w:r>
      <w:proofErr w:type="spellStart"/>
      <w:r w:rsidRPr="00C21B55">
        <w:rPr>
          <w:rFonts w:ascii="Times New Roman" w:eastAsia="Times New Roman" w:hAnsi="Times New Roman" w:cs="Times New Roman"/>
          <w:color w:val="000000"/>
          <w:sz w:val="28"/>
          <w:szCs w:val="28"/>
          <w:lang w:eastAsia="ru-RU"/>
        </w:rPr>
        <w:t>Слюсар</w:t>
      </w:r>
      <w:proofErr w:type="spellEnd"/>
      <w:r w:rsidRPr="00C21B55">
        <w:rPr>
          <w:rFonts w:ascii="Times New Roman" w:eastAsia="Times New Roman" w:hAnsi="Times New Roman" w:cs="Times New Roman"/>
          <w:color w:val="000000"/>
          <w:sz w:val="28"/>
          <w:szCs w:val="28"/>
          <w:lang w:eastAsia="ru-RU"/>
        </w:rPr>
        <w:t xml:space="preserve">, О.И., </w:t>
      </w:r>
      <w:proofErr w:type="spellStart"/>
      <w:r w:rsidRPr="00C21B55">
        <w:rPr>
          <w:rFonts w:ascii="Times New Roman" w:eastAsia="Times New Roman" w:hAnsi="Times New Roman" w:cs="Times New Roman"/>
          <w:color w:val="000000"/>
          <w:sz w:val="28"/>
          <w:szCs w:val="28"/>
          <w:lang w:eastAsia="ru-RU"/>
        </w:rPr>
        <w:t>Абузарова</w:t>
      </w:r>
      <w:proofErr w:type="spellEnd"/>
      <w:r w:rsidRPr="00C21B55">
        <w:rPr>
          <w:rFonts w:ascii="Times New Roman" w:eastAsia="Times New Roman" w:hAnsi="Times New Roman" w:cs="Times New Roman"/>
          <w:color w:val="000000"/>
          <w:sz w:val="28"/>
          <w:szCs w:val="28"/>
          <w:lang w:eastAsia="ru-RU"/>
        </w:rPr>
        <w:t xml:space="preserve">, М.Р., Алексеев, К.В., </w:t>
      </w:r>
      <w:proofErr w:type="spellStart"/>
      <w:r w:rsidRPr="00C21B55">
        <w:rPr>
          <w:rFonts w:ascii="Times New Roman" w:eastAsia="Times New Roman" w:hAnsi="Times New Roman" w:cs="Times New Roman"/>
          <w:color w:val="000000"/>
          <w:sz w:val="28"/>
          <w:szCs w:val="28"/>
          <w:lang w:eastAsia="ru-RU"/>
        </w:rPr>
        <w:t>Погабало</w:t>
      </w:r>
      <w:proofErr w:type="spellEnd"/>
      <w:r w:rsidRPr="00C21B55">
        <w:rPr>
          <w:rFonts w:ascii="Times New Roman" w:eastAsia="Times New Roman" w:hAnsi="Times New Roman" w:cs="Times New Roman"/>
          <w:color w:val="000000"/>
          <w:sz w:val="28"/>
          <w:szCs w:val="28"/>
          <w:lang w:eastAsia="ru-RU"/>
        </w:rPr>
        <w:t>, А.В., Федина, Е.А. // Пульс. – 2017. – №3. – С. 297–301.</w:t>
      </w:r>
    </w:p>
    <w:p w:rsidR="00C21B55" w:rsidRPr="00C21B55" w:rsidRDefault="00C21B55" w:rsidP="00937C97">
      <w:pPr>
        <w:numPr>
          <w:ilvl w:val="0"/>
          <w:numId w:val="30"/>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Левчикова</w:t>
      </w:r>
      <w:proofErr w:type="spellEnd"/>
      <w:r w:rsidRPr="00C21B55">
        <w:rPr>
          <w:rFonts w:ascii="Times New Roman" w:eastAsia="Times New Roman" w:hAnsi="Times New Roman" w:cs="Times New Roman"/>
          <w:color w:val="000000"/>
          <w:sz w:val="28"/>
          <w:szCs w:val="28"/>
          <w:lang w:eastAsia="ru-RU"/>
        </w:rPr>
        <w:t xml:space="preserve">, А. Л. Фармацевтическое консультирование как фактор формирования профессиональных компетенций / А. Л. </w:t>
      </w:r>
      <w:proofErr w:type="spellStart"/>
      <w:r w:rsidRPr="00C21B55">
        <w:rPr>
          <w:rFonts w:ascii="Times New Roman" w:eastAsia="Times New Roman" w:hAnsi="Times New Roman" w:cs="Times New Roman"/>
          <w:color w:val="000000"/>
          <w:sz w:val="28"/>
          <w:szCs w:val="28"/>
          <w:lang w:eastAsia="ru-RU"/>
        </w:rPr>
        <w:t>Левчикова</w:t>
      </w:r>
      <w:proofErr w:type="spellEnd"/>
      <w:r w:rsidRPr="00C21B55">
        <w:rPr>
          <w:rFonts w:ascii="Times New Roman" w:eastAsia="Times New Roman" w:hAnsi="Times New Roman" w:cs="Times New Roman"/>
          <w:color w:val="000000"/>
          <w:sz w:val="28"/>
          <w:szCs w:val="28"/>
          <w:lang w:eastAsia="ru-RU"/>
        </w:rPr>
        <w:t xml:space="preserve">, И. В. </w:t>
      </w:r>
      <w:proofErr w:type="spellStart"/>
      <w:r w:rsidRPr="00C21B55">
        <w:rPr>
          <w:rFonts w:ascii="Times New Roman" w:eastAsia="Times New Roman" w:hAnsi="Times New Roman" w:cs="Times New Roman"/>
          <w:color w:val="000000"/>
          <w:sz w:val="28"/>
          <w:szCs w:val="28"/>
          <w:lang w:eastAsia="ru-RU"/>
        </w:rPr>
        <w:t>Девянина</w:t>
      </w:r>
      <w:proofErr w:type="spellEnd"/>
      <w:r w:rsidRPr="00C21B55">
        <w:rPr>
          <w:rFonts w:ascii="Times New Roman" w:eastAsia="Times New Roman" w:hAnsi="Times New Roman" w:cs="Times New Roman"/>
          <w:color w:val="000000"/>
          <w:sz w:val="28"/>
          <w:szCs w:val="28"/>
          <w:lang w:eastAsia="ru-RU"/>
        </w:rPr>
        <w:t xml:space="preserve"> // Актуальные вопросы современной фармацевтической науки и медицинского образования</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Сборник научных трудов Всероссийской научно-методической конференции, посвященной 75-летию со дня рождения профессора Н.Б. </w:t>
      </w:r>
      <w:proofErr w:type="spellStart"/>
      <w:r w:rsidRPr="00C21B55">
        <w:rPr>
          <w:rFonts w:ascii="Times New Roman" w:eastAsia="Times New Roman" w:hAnsi="Times New Roman" w:cs="Times New Roman"/>
          <w:color w:val="000000"/>
          <w:sz w:val="28"/>
          <w:szCs w:val="28"/>
          <w:lang w:eastAsia="ru-RU"/>
        </w:rPr>
        <w:t>Дрёмовой</w:t>
      </w:r>
      <w:proofErr w:type="spellEnd"/>
      <w:r w:rsidRPr="00C21B55">
        <w:rPr>
          <w:rFonts w:ascii="Times New Roman" w:eastAsia="Times New Roman" w:hAnsi="Times New Roman" w:cs="Times New Roman"/>
          <w:color w:val="000000"/>
          <w:sz w:val="28"/>
          <w:szCs w:val="28"/>
          <w:lang w:eastAsia="ru-RU"/>
        </w:rPr>
        <w:t xml:space="preserve"> и Году педагога и наставника, Курск, 27 ноября 2023 года. – Курск: Курский государственный медицинский университет, 2023. – С. 71-73. – EDN HCZTHW.</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Calibri" w:hAnsi="Times New Roman" w:cs="Times New Roman"/>
          <w:b/>
          <w:sz w:val="28"/>
          <w:szCs w:val="28"/>
        </w:rPr>
      </w:pPr>
      <w:r w:rsidRPr="00C21B55">
        <w:rPr>
          <w:rFonts w:ascii="Times New Roman" w:eastAsia="Calibri" w:hAnsi="Times New Roman" w:cs="Times New Roman"/>
          <w:b/>
          <w:sz w:val="28"/>
          <w:szCs w:val="28"/>
        </w:rPr>
        <w:t>КОНКУРС ПРОФЕССИОНАЛЬНОГО МАСТЕРСТВА КАК ФОРМА СОРЕВНОВАНИЯ И ТВОРЧЕСКОЙ СОСТЯЗАТЕЛЬНОСТИ ОБУЧАЮЩИХСЯ</w:t>
      </w:r>
    </w:p>
    <w:p w:rsidR="00C21B55" w:rsidRPr="00C21B55" w:rsidRDefault="00C21B55" w:rsidP="00C21B55">
      <w:pPr>
        <w:spacing w:after="0" w:line="240" w:lineRule="auto"/>
        <w:jc w:val="center"/>
        <w:rPr>
          <w:rFonts w:ascii="Times New Roman" w:eastAsia="Calibri" w:hAnsi="Times New Roman" w:cs="Times New Roman"/>
          <w:b/>
          <w:i/>
          <w:sz w:val="28"/>
          <w:szCs w:val="28"/>
        </w:rPr>
      </w:pPr>
      <w:bookmarkStart w:id="20" w:name="ЛЮ_Окуненко"/>
      <w:r w:rsidRPr="00C21B55">
        <w:rPr>
          <w:rFonts w:ascii="Times New Roman" w:eastAsia="Calibri" w:hAnsi="Times New Roman" w:cs="Times New Roman"/>
          <w:b/>
          <w:i/>
          <w:sz w:val="28"/>
          <w:szCs w:val="28"/>
        </w:rPr>
        <w:t xml:space="preserve">Л.Ю </w:t>
      </w:r>
      <w:proofErr w:type="spellStart"/>
      <w:r w:rsidRPr="00C21B55">
        <w:rPr>
          <w:rFonts w:ascii="Times New Roman" w:eastAsia="Calibri" w:hAnsi="Times New Roman" w:cs="Times New Roman"/>
          <w:b/>
          <w:i/>
          <w:sz w:val="28"/>
          <w:szCs w:val="28"/>
        </w:rPr>
        <w:t>Окуненко</w:t>
      </w:r>
      <w:bookmarkEnd w:id="20"/>
      <w:proofErr w:type="spellEnd"/>
      <w:r w:rsidRPr="00C21B55">
        <w:rPr>
          <w:rFonts w:ascii="Times New Roman" w:eastAsia="Calibri" w:hAnsi="Times New Roman" w:cs="Times New Roman"/>
          <w:b/>
          <w:i/>
          <w:sz w:val="28"/>
          <w:szCs w:val="28"/>
        </w:rPr>
        <w:t xml:space="preserve">, Н.А. </w:t>
      </w:r>
      <w:proofErr w:type="spellStart"/>
      <w:r w:rsidRPr="00C21B55">
        <w:rPr>
          <w:rFonts w:ascii="Times New Roman" w:eastAsia="Calibri" w:hAnsi="Times New Roman" w:cs="Times New Roman"/>
          <w:b/>
          <w:i/>
          <w:sz w:val="28"/>
          <w:szCs w:val="28"/>
        </w:rPr>
        <w:t>Вацкая</w:t>
      </w:r>
      <w:proofErr w:type="spellEnd"/>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lastRenderedPageBreak/>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p>
    <w:p w:rsidR="00C21B55" w:rsidRPr="00C21B55" w:rsidRDefault="00C21B55" w:rsidP="00C21B55">
      <w:pPr>
        <w:shd w:val="clear" w:color="auto" w:fill="FFFFFF"/>
        <w:spacing w:after="0" w:line="240" w:lineRule="auto"/>
        <w:jc w:val="both"/>
        <w:rPr>
          <w:rFonts w:ascii="Times New Roman" w:eastAsia="Times New Roman" w:hAnsi="Times New Roman" w:cs="Times New Roman"/>
          <w:sz w:val="28"/>
          <w:szCs w:val="28"/>
          <w:lang w:eastAsia="ru-RU"/>
        </w:rPr>
      </w:pPr>
      <w:r w:rsidRPr="00C21B55">
        <w:rPr>
          <w:rFonts w:ascii="Times New Roman" w:eastAsia="Times New Roman" w:hAnsi="Times New Roman" w:cs="Times New Roman"/>
          <w:bCs/>
          <w:sz w:val="28"/>
          <w:szCs w:val="28"/>
          <w:lang w:eastAsia="ru-RU"/>
        </w:rPr>
        <w:t xml:space="preserve">Конкурсы профессионального мастерства </w:t>
      </w:r>
      <w:r w:rsidRPr="00C21B55">
        <w:rPr>
          <w:rFonts w:ascii="Times New Roman" w:eastAsia="Times New Roman" w:hAnsi="Times New Roman" w:cs="Times New Roman"/>
          <w:sz w:val="28"/>
          <w:szCs w:val="28"/>
          <w:lang w:eastAsia="ru-RU"/>
        </w:rPr>
        <w:t xml:space="preserve">- это мероприятия, направленные на оценку и демонстрацию знаний и навыков участников в определённой области и способствующие их саморазвитию. </w:t>
      </w:r>
    </w:p>
    <w:p w:rsidR="00C21B55" w:rsidRPr="00C21B55" w:rsidRDefault="00C21B55" w:rsidP="00C21B55">
      <w:pPr>
        <w:shd w:val="clear" w:color="auto" w:fill="FFFFFF"/>
        <w:spacing w:after="0" w:line="240" w:lineRule="auto"/>
        <w:jc w:val="both"/>
        <w:rPr>
          <w:rFonts w:ascii="Times New Roman" w:eastAsia="Times New Roman" w:hAnsi="Times New Roman" w:cs="Times New Roman"/>
          <w:sz w:val="28"/>
          <w:szCs w:val="28"/>
          <w:lang w:eastAsia="ru-RU"/>
        </w:rPr>
      </w:pPr>
      <w:r w:rsidRPr="00C21B55">
        <w:rPr>
          <w:rFonts w:ascii="Times New Roman" w:eastAsia="Times New Roman" w:hAnsi="Times New Roman" w:cs="Times New Roman"/>
          <w:sz w:val="28"/>
          <w:szCs w:val="28"/>
          <w:lang w:eastAsia="ru-RU"/>
        </w:rPr>
        <w:t>Такие конкурсы акцентируют внимание на практическом применении знаний, дают участникам возможность не только продемонстрировать умения, но и получить обратную связь от преподавателей.</w:t>
      </w:r>
    </w:p>
    <w:p w:rsidR="00C21B55" w:rsidRPr="00C21B55" w:rsidRDefault="00C21B55" w:rsidP="00C21B55">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sz w:val="28"/>
          <w:szCs w:val="28"/>
          <w:lang w:eastAsia="ru-RU"/>
        </w:rPr>
        <w:t xml:space="preserve">Участие в </w:t>
      </w:r>
      <w:r w:rsidRPr="00C21B55">
        <w:rPr>
          <w:rFonts w:ascii="Times New Roman" w:eastAsia="Times New Roman" w:hAnsi="Times New Roman" w:cs="Times New Roman"/>
          <w:color w:val="000000"/>
          <w:sz w:val="28"/>
          <w:szCs w:val="28"/>
          <w:lang w:eastAsia="ru-RU"/>
        </w:rPr>
        <w:t xml:space="preserve">конкурсе профессионального мастерства позволяет студентам быстрее адаптироваться в будущей профессии и понимать, какие профессиональные компетенции необходимы для успешного выполнения трудовых функций. Кроме этого участие в конкурсах помогает обучающимся поверить в свои возможности, и являются отличной платформой для творческой самореализации студентов, где они могут продемонстрировать свои способности для решения профессиональных задач.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Ежегодно в нашем учебном заведении, в рамках «Недели фармации», проводится </w:t>
      </w:r>
      <w:r w:rsidRPr="00C21B55">
        <w:rPr>
          <w:rFonts w:ascii="Times New Roman" w:eastAsia="Calibri" w:hAnsi="Times New Roman" w:cs="Times New Roman"/>
          <w:bCs/>
          <w:sz w:val="28"/>
          <w:szCs w:val="28"/>
        </w:rPr>
        <w:t>конкурс профессионального мастерства</w:t>
      </w:r>
      <w:r w:rsidRPr="00C21B55">
        <w:rPr>
          <w:rFonts w:ascii="Times New Roman" w:eastAsia="Calibri" w:hAnsi="Times New Roman" w:cs="Times New Roman"/>
          <w:sz w:val="28"/>
          <w:szCs w:val="28"/>
        </w:rPr>
        <w:t> для студентов выпускных курсов фармацевтического отделения. И это уже стало традицией. Подготовку данного мероприятия проводят преподаватели ПМК дисциплин профессиональных модулей по специальности «Фармация».</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В 2024-2025 учебном году профессиональный конкурс проводился с целью сравнения уровня подготовки по профессиональным дисциплинам студентов-выпускников, которые обучаются по разным ФГОС и срокам обучения, а также с целью выявления кандидатов для участия в профессиональном конкурсе на региональном уровне.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В процессе обучения будущих фармацевтов необходимо уделять особое внимание формированию профессиональных компетенций, что, в первую очередь, зависит от содержания, методов и организационных форм обучения [1].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В процессе обучения на теоретических и практических занятиях, а также при проведении олимпиад, научно-практических конференций, декадников по специальности и конкурсов формируются профессиональные знания и умения.</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Оказать высококвалифицированную помощь покупателю в выборе того или иного товара аптечного ассортимента, учитывая его потребности и особенности, является главной профессиональной функцией работника аптеки. Профессионализм работника первого стола - это, прежде всего, отличное знание аптечного ассортимента, предоставление информации о применении и использовании товаров аптечного ассортимента, в первую очередь, лекарственных препаратов.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В этом учебном году профессиональный конкурс проходил под названием «Я – ПРОФИ». В конкурсе принимали участие студенты- выпускники, обучающиеся по ПМ 01 «Реализация лекарственных средств и товаров аптечного </w:t>
      </w:r>
      <w:r w:rsidRPr="00C21B55">
        <w:rPr>
          <w:rFonts w:ascii="Times New Roman" w:eastAsia="Calibri" w:hAnsi="Times New Roman" w:cs="Times New Roman"/>
          <w:sz w:val="28"/>
          <w:szCs w:val="28"/>
        </w:rPr>
        <w:lastRenderedPageBreak/>
        <w:t xml:space="preserve">ассортимента» и ПМ 03 «Организация деятельности аптеки и её структурных подразделений» (ФГОС СПО по специальности 33.02.01 «Фармация» 2014 года – старый стандарт, срок обучения 3 года 10 месяцев) и студенты выпускники, обучающиеся по ПМ 01 «Оптовая и розничная торговля лекарственными средствами и отпуск лекарственных препаратов для медицинского и ветеринарного применения» (ФГОС СПО по специальности 33.02.01 «Фармация» 2021 года – новый стандарт, срок обучения 2 года 10 месяцев)[2, 3].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Конкурс проходил в несколько этапов, первые три этапа: «Представление участника»; «Латинские термины»; «Блиц-опрос» оценивались по 5 бальной системе.  Четвертый этап конкурса - «Рецептар» на проверку правильности оформления рецепта и возможности отпуска по нему лекарственного препарата, в виду сложности выполнения, оценивался по 20-ти бальной системе.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Для каждого этапа конкурса были разработаны критерии оценивания и эталоны ответов. Для болельщиков были разработаны задания в виде теоретических вопросов по теме конкурса с целью их активизации и заполнения пауз между этапами конкурса. Самые активные болельщики своими правильными ответами принесли дополнительные баллы к общей сумме баллов набранных участником-представителем от каждой группы [1].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По окончании конкурса жюри были проанализированы его результаты.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Призовые места (первое и второе) по сумме заработанных баллов заняли студенты, обучающиеся по стандарту 2014 года (срок обучения 3 года 10 месяцев), что говорит о более углубленной подготовке обучающихся в связи с большим количеством учебных (аудиторных) часов занятий и производственных практик, которые проходят на базах аптечных организаций города и области.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По результатам проведенного мероприятия можно сделать вывод о том, что конкурсы профессионального мастерства являются одной из наиболее действенных форм внеаудиторной работы, которая позволяет выявить активных, профессионально ориентированных, творческих обучающихся и степень овладения ими профессиональных компетенций. Проведение данного конкурса дает возможность преподавателям профессиональных дисциплин обмениваться опытом и способствует формированию корпоративного духа.</w:t>
      </w:r>
    </w:p>
    <w:p w:rsidR="00C21B55" w:rsidRPr="00C21B55" w:rsidRDefault="00C21B55" w:rsidP="00C21B55">
      <w:pPr>
        <w:spacing w:after="0" w:line="240" w:lineRule="auto"/>
        <w:jc w:val="both"/>
        <w:rPr>
          <w:rFonts w:ascii="Times New Roman" w:eastAsia="Calibri" w:hAnsi="Times New Roman" w:cs="Times New Roman"/>
          <w:sz w:val="28"/>
          <w:szCs w:val="28"/>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31"/>
        </w:numPr>
        <w:spacing w:after="0" w:line="240" w:lineRule="auto"/>
        <w:ind w:firstLine="709"/>
        <w:jc w:val="both"/>
        <w:rPr>
          <w:rFonts w:ascii="Times New Roman" w:eastAsia="Calibri" w:hAnsi="Times New Roman" w:cs="Times New Roman"/>
          <w:sz w:val="28"/>
          <w:szCs w:val="28"/>
        </w:rPr>
      </w:pPr>
      <w:proofErr w:type="spellStart"/>
      <w:r w:rsidRPr="00C21B55">
        <w:rPr>
          <w:rFonts w:ascii="Times New Roman" w:eastAsia="Calibri" w:hAnsi="Times New Roman" w:cs="Times New Roman"/>
          <w:sz w:val="28"/>
          <w:szCs w:val="28"/>
        </w:rPr>
        <w:t>Окуненко</w:t>
      </w:r>
      <w:proofErr w:type="spellEnd"/>
      <w:r w:rsidRPr="00C21B55">
        <w:rPr>
          <w:rFonts w:ascii="Times New Roman" w:eastAsia="Calibri" w:hAnsi="Times New Roman" w:cs="Times New Roman"/>
          <w:sz w:val="28"/>
          <w:szCs w:val="28"/>
        </w:rPr>
        <w:t xml:space="preserve"> Л.Ю. Из опыта работы по подготовке и проведению профессионального конкурса по дисциплине "Отпуск лекарственных препаратов"/ Л.Ю. </w:t>
      </w:r>
      <w:proofErr w:type="spellStart"/>
      <w:r w:rsidRPr="00C21B55">
        <w:rPr>
          <w:rFonts w:ascii="Times New Roman" w:eastAsia="Calibri" w:hAnsi="Times New Roman" w:cs="Times New Roman"/>
          <w:sz w:val="28"/>
          <w:szCs w:val="28"/>
        </w:rPr>
        <w:t>Окуненко</w:t>
      </w:r>
      <w:proofErr w:type="spellEnd"/>
      <w:r w:rsidRPr="00C21B55">
        <w:rPr>
          <w:rFonts w:ascii="Times New Roman" w:eastAsia="Calibri" w:hAnsi="Times New Roman" w:cs="Times New Roman"/>
          <w:sz w:val="28"/>
          <w:szCs w:val="28"/>
        </w:rPr>
        <w:t xml:space="preserve">, Л.В. Лысенко, Н.А. </w:t>
      </w:r>
      <w:proofErr w:type="spellStart"/>
      <w:r w:rsidRPr="00C21B55">
        <w:rPr>
          <w:rFonts w:ascii="Times New Roman" w:eastAsia="Calibri" w:hAnsi="Times New Roman" w:cs="Times New Roman"/>
          <w:sz w:val="28"/>
          <w:szCs w:val="28"/>
        </w:rPr>
        <w:t>Вацкая</w:t>
      </w:r>
      <w:proofErr w:type="spellEnd"/>
      <w:r w:rsidRPr="00C21B55">
        <w:rPr>
          <w:rFonts w:ascii="Times New Roman" w:eastAsia="Calibri" w:hAnsi="Times New Roman" w:cs="Times New Roman"/>
          <w:sz w:val="28"/>
          <w:szCs w:val="28"/>
        </w:rPr>
        <w:t>//</w:t>
      </w:r>
      <w:hyperlink r:id="rId13" w:history="1">
        <w:r w:rsidRPr="00C21B55">
          <w:rPr>
            <w:rFonts w:ascii="Times New Roman" w:eastAsia="Calibri" w:hAnsi="Times New Roman" w:cs="Times New Roman"/>
            <w:sz w:val="28"/>
            <w:szCs w:val="28"/>
          </w:rPr>
          <w:t>Университетская наука: взгляд в будущее</w:t>
        </w:r>
      </w:hyperlink>
      <w:r w:rsidRPr="00C21B55">
        <w:rPr>
          <w:rFonts w:ascii="Times New Roman" w:eastAsia="Calibri" w:hAnsi="Times New Roman" w:cs="Times New Roman"/>
          <w:sz w:val="28"/>
          <w:szCs w:val="28"/>
        </w:rPr>
        <w:t>. -</w:t>
      </w:r>
      <w:r w:rsidRPr="00C21B55">
        <w:rPr>
          <w:rFonts w:ascii="Times New Roman" w:eastAsia="Calibri" w:hAnsi="Times New Roman" w:cs="Times New Roman"/>
          <w:sz w:val="28"/>
          <w:szCs w:val="28"/>
        </w:rPr>
        <w:br/>
        <w:t>Сборник научных трудов по материалам Международной научной конференции, посвященной 85-летию Курского государственного медицинского университета. В 2-х томах. Курск, 2020. – С. 791-794.</w:t>
      </w:r>
    </w:p>
    <w:p w:rsidR="00C21B55" w:rsidRPr="00C21B55" w:rsidRDefault="00C21B55" w:rsidP="00937C97">
      <w:pPr>
        <w:numPr>
          <w:ilvl w:val="0"/>
          <w:numId w:val="31"/>
        </w:numPr>
        <w:spacing w:after="0" w:line="240" w:lineRule="auto"/>
        <w:ind w:firstLine="709"/>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lastRenderedPageBreak/>
        <w:t xml:space="preserve">Приказ </w:t>
      </w:r>
      <w:proofErr w:type="spellStart"/>
      <w:r w:rsidRPr="00C21B55">
        <w:rPr>
          <w:rFonts w:ascii="Times New Roman" w:eastAsia="Calibri" w:hAnsi="Times New Roman" w:cs="Times New Roman"/>
          <w:sz w:val="28"/>
          <w:szCs w:val="28"/>
        </w:rPr>
        <w:t>Минпросвещения</w:t>
      </w:r>
      <w:proofErr w:type="spellEnd"/>
      <w:r w:rsidRPr="00C21B55">
        <w:rPr>
          <w:rFonts w:ascii="Times New Roman" w:eastAsia="Calibri" w:hAnsi="Times New Roman" w:cs="Times New Roman"/>
          <w:sz w:val="28"/>
          <w:szCs w:val="28"/>
        </w:rPr>
        <w:t xml:space="preserve"> России от 13.07.2021 N 449 "Об утверждении федерального государственного образовательного стандарта среднего профессионального образования по специальности 33.02.01 Фармация".</w:t>
      </w:r>
    </w:p>
    <w:p w:rsidR="00C21B55" w:rsidRPr="00C21B55" w:rsidRDefault="00C21B55" w:rsidP="00937C97">
      <w:pPr>
        <w:numPr>
          <w:ilvl w:val="0"/>
          <w:numId w:val="31"/>
        </w:numPr>
        <w:spacing w:after="0" w:line="240" w:lineRule="auto"/>
        <w:ind w:firstLine="709"/>
        <w:jc w:val="both"/>
        <w:rPr>
          <w:rFonts w:ascii="Times New Roman" w:eastAsia="Calibri" w:hAnsi="Times New Roman" w:cs="Times New Roman"/>
          <w:sz w:val="28"/>
          <w:szCs w:val="28"/>
        </w:rPr>
      </w:pPr>
      <w:r w:rsidRPr="00C21B55">
        <w:rPr>
          <w:rFonts w:ascii="Times New Roman" w:eastAsia="Times New Roman" w:hAnsi="Times New Roman" w:cs="Times New Roman"/>
          <w:color w:val="212529"/>
          <w:spacing w:val="-2"/>
          <w:sz w:val="28"/>
          <w:szCs w:val="28"/>
          <w:lang w:eastAsia="ru-RU"/>
        </w:rPr>
        <w:t xml:space="preserve">Приказ Министерства образования и науки Российской Федерации от 12 мая 2014 г. № 501 ФГОС </w:t>
      </w:r>
      <w:r w:rsidRPr="00C21B55">
        <w:rPr>
          <w:rFonts w:ascii="Times New Roman" w:eastAsia="Times New Roman" w:hAnsi="Times New Roman" w:cs="Times New Roman"/>
          <w:bCs/>
          <w:color w:val="212529"/>
          <w:spacing w:val="-2"/>
          <w:sz w:val="28"/>
          <w:szCs w:val="28"/>
          <w:lang w:eastAsia="ru-RU"/>
        </w:rPr>
        <w:t>по специальности 33.02.01 фармация.</w:t>
      </w:r>
    </w:p>
    <w:p w:rsidR="00C21B55" w:rsidRPr="00C21B55" w:rsidRDefault="00C21B55" w:rsidP="00C21B55">
      <w:pPr>
        <w:spacing w:after="160" w:line="259" w:lineRule="auto"/>
        <w:rPr>
          <w:rFonts w:ascii="Times New Roman" w:eastAsia="Calibri" w:hAnsi="Times New Roman" w:cs="Times New Roman"/>
          <w:sz w:val="28"/>
          <w:szCs w:val="28"/>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ИННОВАЦИОННЫЕ МЕТОДЫ ОБУЧЕНИЯ НА УРОКАХ ОБЗР В СИСТЕМЕ СПО (СИТУАЦИОННЫЙ И КЕЙС-МЕТОДЫ НА УРОКАХ ОБЗР В СИСТЕМЕ СПО)</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1" w:name="НС_Отирко"/>
      <w:r w:rsidRPr="00C21B55">
        <w:rPr>
          <w:rFonts w:ascii="Times New Roman" w:eastAsia="Times New Roman" w:hAnsi="Times New Roman" w:cs="Times New Roman"/>
          <w:b/>
          <w:i/>
          <w:color w:val="000000"/>
          <w:sz w:val="28"/>
          <w:szCs w:val="28"/>
          <w:lang w:eastAsia="ru-RU"/>
        </w:rPr>
        <w:t xml:space="preserve">Н.С. </w:t>
      </w:r>
      <w:proofErr w:type="spellStart"/>
      <w:r w:rsidRPr="00C21B55">
        <w:rPr>
          <w:rFonts w:ascii="Times New Roman" w:eastAsia="Times New Roman" w:hAnsi="Times New Roman" w:cs="Times New Roman"/>
          <w:b/>
          <w:i/>
          <w:color w:val="000000"/>
          <w:sz w:val="28"/>
          <w:szCs w:val="28"/>
          <w:lang w:eastAsia="ru-RU"/>
        </w:rPr>
        <w:t>Отирко</w:t>
      </w:r>
      <w:proofErr w:type="spellEnd"/>
    </w:p>
    <w:bookmarkEnd w:id="21"/>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Актуальность исследования. Обеспечение безопасности жизнедеятельности человека и защиты Отечества в системе среднего профессионального образования (СПО) выходит за рамки простого усвоения теоретических знаний. Современные реалии требуют подготовки специалистов, способных эффективно действовать в нестандартных ситуациях, принимать решения под давлением и применять полученные знания на практике. Поэтому внедрение инновационных методов обучения на уроках ОБЗР (Основы безопасности и защиты Родины) становится критически важным.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 исследования: изучение инновационных методов обучения на уроках ОБЗР в системе СПО.</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Задачи:</w:t>
      </w:r>
    </w:p>
    <w:p w:rsidR="00C21B55" w:rsidRPr="00C21B55" w:rsidRDefault="00C21B55" w:rsidP="00937C97">
      <w:pPr>
        <w:numPr>
          <w:ilvl w:val="0"/>
          <w:numId w:val="3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поиск тематической литературы;</w:t>
      </w:r>
    </w:p>
    <w:p w:rsidR="00C21B55" w:rsidRPr="00C21B55" w:rsidRDefault="00C21B55" w:rsidP="00937C97">
      <w:pPr>
        <w:numPr>
          <w:ilvl w:val="0"/>
          <w:numId w:val="3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анализ инновационные методов, эффективных на уроках ОБЗР в СПО;</w:t>
      </w:r>
    </w:p>
    <w:p w:rsidR="00C21B55" w:rsidRPr="00C21B55" w:rsidRDefault="00C21B55" w:rsidP="00937C97">
      <w:pPr>
        <w:numPr>
          <w:ilvl w:val="0"/>
          <w:numId w:val="3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оценка преимущества внедрения инновационных методов.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Материалы исследования. Материалы исследования включали анализ существующих методических разработок по преподаванию ОБЗР в СПО, программных документов, регламентирующих образовательный процесс, а также результаты анкетирования преподавателей и студентов СПО, оценивающие эффективность различных методов обучения. Кроме того, использовались данные педагогической литературы, посвященной инновационным технологиям в образовании, и опыт зарубежных стран в области преподавания ОБЖ. Для оценки эффективности инновационных методов были проанализированы результаты практического применения различных интерактивных технологий, игровых методик и цифровых инструментов на уроках ОБЗР в выбранных учебных заведениях.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Методы исследования:</w:t>
      </w:r>
    </w:p>
    <w:p w:rsidR="00C21B55" w:rsidRPr="00C21B55" w:rsidRDefault="00C21B55" w:rsidP="00937C97">
      <w:pPr>
        <w:numPr>
          <w:ilvl w:val="0"/>
          <w:numId w:val="32"/>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поисковый метод;</w:t>
      </w:r>
    </w:p>
    <w:p w:rsidR="00C21B55" w:rsidRPr="00C21B55" w:rsidRDefault="00C21B55" w:rsidP="00937C97">
      <w:pPr>
        <w:numPr>
          <w:ilvl w:val="0"/>
          <w:numId w:val="32"/>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метод анализа и синтеза;</w:t>
      </w:r>
    </w:p>
    <w:p w:rsidR="00C21B55" w:rsidRPr="00C21B55" w:rsidRDefault="00C21B55" w:rsidP="00937C97">
      <w:pPr>
        <w:numPr>
          <w:ilvl w:val="0"/>
          <w:numId w:val="32"/>
        </w:num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метод обобщения.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Традиционные методы, основанные на лекциях и заучивании, уже не отвечают современным требованиям. Студенты СПО нуждаются в активном, интерактивном обучении, которое позволит им не только усвоить информацию, но и развить навыки критического мышления, принятия решений и командной работы.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Инновационные методы, эффективные на уроках ОБЗР в СПО, включают широкий спектр интерактивных подходов, направленных на активное вовлечение студентов в учебный процесс. Особое внимание уделяется игровым технологиям, позволяющим перевести теоретические знания в практическую плоскость. Ролевые игры, например, позволяют студентам принять на себя роли в различных ситуациях чрезвычайного характера, отрабатывая алгоритмы действий и принимая решения в условиях ограниченного времени и информации. Симуляции чрезвычайных ситуаций, такие как моделирование пожара или землетрясения, дают возможность отработать практические навыки эвакуации, оказания первой медицинской помощи и других необходимых действий в безопасной среде.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Квесты</w:t>
      </w:r>
      <w:proofErr w:type="spellEnd"/>
      <w:r w:rsidRPr="00C21B55">
        <w:rPr>
          <w:rFonts w:ascii="Times New Roman" w:eastAsia="Times New Roman" w:hAnsi="Times New Roman" w:cs="Times New Roman"/>
          <w:color w:val="000000"/>
          <w:sz w:val="28"/>
          <w:szCs w:val="28"/>
          <w:lang w:eastAsia="ru-RU"/>
        </w:rPr>
        <w:t>, в свою очередь, представляют собой занимательную форму обучения, в которой студенты решают задачи и выполняют задания, двигаясь к определенной цели. Данный подход способствует развитию критического мышления, навыков анализа и решения проблем в контексте безопасности жизнедеятельности. В целом, использование игровых технологий на уроках ОБЖР позволяет значительно повысить эффективность обучения, заменив пассивное восприятие информации на активное взаимодействие с учебным материалом и развитие практических навыков. Например, симуляция эвакуации из здания при пожаре или отработка действий при оказании первой медицинской помощи являются гораздо более эффективными, чем простое слушание лекции.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Также проектная деятельность представляет собой эффективный метод обучения, позволяющий студентам глубоко изучить выбранную тему, связанную с обеспечением безопасности жизнедеятельности. В рамках проектной работы студенты берут на себя ответственность за выбор темы, проведение исследований, разработку проекта и представление результатов своей работы. Это способствует развитию самостоятельности, инициативы и критического мышления [1].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Тематика проектов может быть разнообразной и ориентирована на решение практических задач. Например, студенты могут разработать план эвакуации для конкретного здания с учетом особенностей его архитектуры и функционального назначения. Они также могут создать информационный буклетик о правилах безопасности на производстве, адаптированный к специфике определенной профессии. Кроме того, проекты могут быть направлены на разработку мер по снижению профессиональных рисков в </w:t>
      </w:r>
      <w:r w:rsidRPr="00C21B55">
        <w:rPr>
          <w:rFonts w:ascii="Times New Roman" w:eastAsia="Times New Roman" w:hAnsi="Times New Roman" w:cs="Times New Roman"/>
          <w:color w:val="000000"/>
          <w:sz w:val="28"/>
          <w:szCs w:val="28"/>
          <w:lang w:eastAsia="ru-RU"/>
        </w:rPr>
        <w:lastRenderedPageBreak/>
        <w:t>конкретной сфере деятельности. Представление и защита проектов позволяют студентам отработать навыки публичных выступлений и аргументации своей позиции. В целом, проектная деятельность способствует формированию практических навыков, необходимых для обеспечения безопасности жизнедеятельности в профессиональной сфере.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Кроме того, метод кейсов в обучении ОБЗР в системе СПО предполагает изучение реальных ситуаций, связанных с нарушениями безопасности и их последствиями. Студенты анализируют представленные кейсы, идентифицируют причины происшествий, оценивают действия участников событий и разрабатывают альтернативные решения для предотвращения подобных инцидентов в будущем [2].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Этот метод способствует развитию критического мышления, навыков анализа и синтеза информации, а также умения принимать взвешенные решения в условиях неполной или неопределенной информации. Работа с кейсами позволяет студентам понять всю серьезность нарушений безопасности и их возможные последствия, что значительно повышает их мотивацию к изучению дисциплины. Анализ кейсов может проводиться как индивидуально, так и в группах, что способствует развитию навыков командной работы и обмена опытом. В результате использования метода кейсов студенты получают не только теоретические знания, но и ценный практический опыт в решении проблем, связанных с обеспечением безопасности.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Наконец, обучение в сотрудничестве, включающее групповую работу, дискуссии и совместное решение задач, является эффективным методом на уроках ОБЗР. Этот подход способствует развитию коммуникативных навыков у студентов. Работа в команде учит эффективному взаимодействию и обмену опытом. Студенты учатся слушать друг друга, аргументировать свою позицию и приходить к консенсусу. В результате, формируются ценные навыки командной работы, необходимые в любой профессиональной сфере.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Внедрение инновационных методов обучения на уроках ОБЗР в системе СПО приносит существенные преимущества. Во-первых, они значительно повышают мотивацию студентов, делая учебный процесс более интересным и занимательным. Активное участие в игровых ситуациях, проектной деятельности и анализе кейсов способствует лучшему усвоению материала и развитию практических навыков, необходимых для обеспечения безопасности.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Более того, использование инновационных методов способствует формированию важных компетенций, таких как критическое мышление, умение анализировать информацию, принимать взвешенные решения и действовать в нестандартных обстоятельствах. Студенты развивают коммуникативные и командные навыки, учась работать в группе, обмениваться опытом и совместно решать проблемы. В итоге, такой подход к обучению позволяет подготовить высококвалифицированных специалистов, готовых эффективно действовать в экстремальных и нестандартных ситуациях [3].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Однако, для успешной реализации инновационных методов необходимы значительные вложения и системная работа. Это включает в себя создание </w:t>
      </w:r>
      <w:r w:rsidRPr="00C21B55">
        <w:rPr>
          <w:rFonts w:ascii="Times New Roman" w:eastAsia="Times New Roman" w:hAnsi="Times New Roman" w:cs="Times New Roman"/>
          <w:color w:val="000000"/>
          <w:sz w:val="28"/>
          <w:szCs w:val="28"/>
          <w:lang w:eastAsia="ru-RU"/>
        </w:rPr>
        <w:lastRenderedPageBreak/>
        <w:t>соответствующей материально-технической базы, обеспечивающей доступ к необходимым технологиям и ресурсам. Не менее важна профессиональная подготовка преподавательского состава, их обучение и освоение новых методик преподавания. Также требуется разработка новых методических материалов, адаптированных к использованию инновационных технологий. Несмотря на существующие вызовы, инвестиции в это направление окупятся многократно, обеспечив высокий уровень подготовки специалистов и снижение рисков в различных сферах деятельности.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Выводы/заключение. В заключение, использование инновационных методов обучения на уроках ОБЗР в СПО – не просто тренд, а необходимость, диктуемая современными реалиями. Только активное, интерактивное и практико-ориентированное обучение позволит подготовить специалистов, способных обеспечить свою безопасность и безопасность окружающих.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33"/>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Абаскалова</w:t>
      </w:r>
      <w:proofErr w:type="spellEnd"/>
      <w:r w:rsidRPr="00C21B55">
        <w:rPr>
          <w:rFonts w:ascii="Times New Roman" w:eastAsia="Times New Roman" w:hAnsi="Times New Roman" w:cs="Times New Roman"/>
          <w:color w:val="000000"/>
          <w:sz w:val="28"/>
          <w:szCs w:val="28"/>
          <w:lang w:eastAsia="ru-RU"/>
        </w:rPr>
        <w:t xml:space="preserve"> Н.П. Теория и методика обучения безопасности жизнедеятельности. М. - 2008. – 212 с.</w:t>
      </w:r>
    </w:p>
    <w:p w:rsidR="00C21B55" w:rsidRPr="00C21B55" w:rsidRDefault="00C21B55" w:rsidP="00937C97">
      <w:pPr>
        <w:numPr>
          <w:ilvl w:val="0"/>
          <w:numId w:val="33"/>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Гайсумов</w:t>
      </w:r>
      <w:proofErr w:type="spellEnd"/>
      <w:r w:rsidRPr="00C21B55">
        <w:rPr>
          <w:rFonts w:ascii="Times New Roman" w:eastAsia="Times New Roman" w:hAnsi="Times New Roman" w:cs="Times New Roman"/>
          <w:color w:val="000000"/>
          <w:sz w:val="28"/>
          <w:szCs w:val="28"/>
          <w:lang w:eastAsia="ru-RU"/>
        </w:rPr>
        <w:t xml:space="preserve"> А.С., </w:t>
      </w:r>
      <w:proofErr w:type="spellStart"/>
      <w:r w:rsidRPr="00C21B55">
        <w:rPr>
          <w:rFonts w:ascii="Times New Roman" w:eastAsia="Times New Roman" w:hAnsi="Times New Roman" w:cs="Times New Roman"/>
          <w:color w:val="000000"/>
          <w:sz w:val="28"/>
          <w:szCs w:val="28"/>
          <w:lang w:eastAsia="ru-RU"/>
        </w:rPr>
        <w:t>ПаничевМ.Г</w:t>
      </w:r>
      <w:proofErr w:type="spellEnd"/>
      <w:r w:rsidRPr="00C21B55">
        <w:rPr>
          <w:rFonts w:ascii="Times New Roman" w:eastAsia="Times New Roman" w:hAnsi="Times New Roman" w:cs="Times New Roman"/>
          <w:color w:val="000000"/>
          <w:sz w:val="28"/>
          <w:szCs w:val="28"/>
          <w:lang w:eastAsia="ru-RU"/>
        </w:rPr>
        <w:t>. Безопасность жизнедеятельности. М. - 2006. – 183 с.</w:t>
      </w:r>
    </w:p>
    <w:p w:rsidR="00C21B55" w:rsidRPr="00C21B55" w:rsidRDefault="00C21B55" w:rsidP="00937C97">
      <w:pPr>
        <w:numPr>
          <w:ilvl w:val="0"/>
          <w:numId w:val="33"/>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Мясоедова</w:t>
      </w:r>
      <w:proofErr w:type="spellEnd"/>
      <w:r w:rsidRPr="00C21B55">
        <w:rPr>
          <w:rFonts w:ascii="Times New Roman" w:eastAsia="Times New Roman" w:hAnsi="Times New Roman" w:cs="Times New Roman"/>
          <w:color w:val="000000"/>
          <w:sz w:val="28"/>
          <w:szCs w:val="28"/>
          <w:lang w:eastAsia="ru-RU"/>
        </w:rPr>
        <w:t xml:space="preserve"> О.А. Модульный подход в преподавании дисциплины «Основы безопасности жизнедеятельности». М. - 2007. – 159 с.</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О ПРОБЛЕМАХ ВОСПИТАНИЯ СТУДЕНЧЕСКОЙ МОЛОДЕЖИ</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2" w:name="ЕА_Панина"/>
      <w:r w:rsidRPr="00C21B55">
        <w:rPr>
          <w:rFonts w:ascii="Times New Roman" w:eastAsia="Times New Roman" w:hAnsi="Times New Roman" w:cs="Times New Roman"/>
          <w:b/>
          <w:i/>
          <w:color w:val="000000"/>
          <w:sz w:val="28"/>
          <w:szCs w:val="28"/>
          <w:lang w:eastAsia="ru-RU"/>
        </w:rPr>
        <w:t>Е.А. Панина</w:t>
      </w:r>
      <w:bookmarkEnd w:id="22"/>
      <w:r w:rsidRPr="00C21B55">
        <w:rPr>
          <w:rFonts w:ascii="Times New Roman" w:eastAsia="Times New Roman" w:hAnsi="Times New Roman" w:cs="Times New Roman"/>
          <w:b/>
          <w:i/>
          <w:color w:val="000000"/>
          <w:sz w:val="28"/>
          <w:szCs w:val="28"/>
          <w:lang w:eastAsia="ru-RU"/>
        </w:rPr>
        <w:t xml:space="preserve">, Е.В. </w:t>
      </w:r>
      <w:proofErr w:type="spellStart"/>
      <w:r w:rsidRPr="00C21B55">
        <w:rPr>
          <w:rFonts w:ascii="Times New Roman" w:eastAsia="Times New Roman" w:hAnsi="Times New Roman" w:cs="Times New Roman"/>
          <w:b/>
          <w:i/>
          <w:color w:val="000000"/>
          <w:sz w:val="28"/>
          <w:szCs w:val="28"/>
          <w:lang w:eastAsia="ru-RU"/>
        </w:rPr>
        <w:t>Пыжова</w:t>
      </w:r>
      <w:proofErr w:type="spellEnd"/>
      <w:r w:rsidRPr="00C21B55">
        <w:rPr>
          <w:rFonts w:ascii="Times New Roman" w:eastAsia="Times New Roman" w:hAnsi="Times New Roman" w:cs="Times New Roman"/>
          <w:b/>
          <w:i/>
          <w:color w:val="000000"/>
          <w:sz w:val="28"/>
          <w:szCs w:val="28"/>
          <w:lang w:eastAsia="ru-RU"/>
        </w:rPr>
        <w:t>, О.И. Солошенко</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Вопрос о том, как воспитывать молодое поколение по- прежнему вызывает оживленные дискуссии в области психологии и педагогики. Зачастую мы задумываемся: стоит ли вообще заниматься воспитанием людей, которые уже достигли зрелости? Эта тема интересовала и интересует множество мыслителей. Так, Виктор Гюго видел в воспитании вопрос моральной ответственности, а в обучении - сферу научной деятельности. А выдающийся русский ученый Д.И. Менделеев справедливо заметил: «Знания без воспитания, что меч в руках сумасшедшего» [1].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Современная педагогика определяет ключевую задачу воспитания как создание благоприятной среды для всестороннего и сбалансированного развития личности, для раскрытия ее потенциала. В рамках данной работы мы намерены рассмотреть некоторые актуальные вопросы воспитания студентов, учитывая современные реалии. Воспитание должно быть тесно связано с обучением, являясь его естественным продолжением. Согласно точке зрения Б.Б. </w:t>
      </w:r>
      <w:proofErr w:type="spellStart"/>
      <w:r w:rsidRPr="00C21B55">
        <w:rPr>
          <w:rFonts w:ascii="Times New Roman" w:eastAsia="Times New Roman" w:hAnsi="Times New Roman" w:cs="Times New Roman"/>
          <w:color w:val="000000"/>
          <w:sz w:val="28"/>
          <w:szCs w:val="28"/>
          <w:lang w:eastAsia="ru-RU"/>
        </w:rPr>
        <w:lastRenderedPageBreak/>
        <w:t>Айсмонтаса</w:t>
      </w:r>
      <w:proofErr w:type="spellEnd"/>
      <w:r w:rsidRPr="00C21B55">
        <w:rPr>
          <w:rFonts w:ascii="Times New Roman" w:eastAsia="Times New Roman" w:hAnsi="Times New Roman" w:cs="Times New Roman"/>
          <w:color w:val="000000"/>
          <w:sz w:val="28"/>
          <w:szCs w:val="28"/>
          <w:lang w:eastAsia="ru-RU"/>
        </w:rPr>
        <w:t xml:space="preserve">, основополагающими элементами образовательного процесса являются [2]: </w:t>
      </w:r>
    </w:p>
    <w:p w:rsidR="00C21B55" w:rsidRPr="00C21B55" w:rsidRDefault="00C21B55" w:rsidP="00937C97">
      <w:pPr>
        <w:numPr>
          <w:ilvl w:val="0"/>
          <w:numId w:val="6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активизация познавательной деятельности учащихся;</w:t>
      </w:r>
    </w:p>
    <w:p w:rsidR="00C21B55" w:rsidRPr="00C21B55" w:rsidRDefault="00C21B55" w:rsidP="00937C97">
      <w:pPr>
        <w:numPr>
          <w:ilvl w:val="0"/>
          <w:numId w:val="6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развитие умений, навыков мышления, памяти, творческих способностей;</w:t>
      </w:r>
    </w:p>
    <w:p w:rsidR="00C21B55" w:rsidRPr="00C21B55" w:rsidRDefault="00C21B55" w:rsidP="00937C97">
      <w:pPr>
        <w:numPr>
          <w:ilvl w:val="0"/>
          <w:numId w:val="6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формирование научного мировоззрения и нравственно-эстетических ценностей.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Наиважнейшую роль в этом процессе играет преподаватель, который должен:</w:t>
      </w:r>
    </w:p>
    <w:p w:rsidR="00C21B55" w:rsidRPr="00C21B55" w:rsidRDefault="00C21B55" w:rsidP="00937C97">
      <w:pPr>
        <w:numPr>
          <w:ilvl w:val="0"/>
          <w:numId w:val="6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формулировать цели и задачи;</w:t>
      </w:r>
    </w:p>
    <w:p w:rsidR="00C21B55" w:rsidRPr="00C21B55" w:rsidRDefault="00C21B55" w:rsidP="00937C97">
      <w:pPr>
        <w:numPr>
          <w:ilvl w:val="0"/>
          <w:numId w:val="6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определять содержание материала и стимулировать интерес к его изучению;</w:t>
      </w:r>
    </w:p>
    <w:p w:rsidR="00C21B55" w:rsidRPr="00C21B55" w:rsidRDefault="00C21B55" w:rsidP="00937C97">
      <w:pPr>
        <w:numPr>
          <w:ilvl w:val="0"/>
          <w:numId w:val="6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организовывать, контролировать и направлять процесс обучения;</w:t>
      </w:r>
    </w:p>
    <w:p w:rsidR="00C21B55" w:rsidRPr="00C21B55" w:rsidRDefault="00C21B55" w:rsidP="00937C97">
      <w:pPr>
        <w:numPr>
          <w:ilvl w:val="0"/>
          <w:numId w:val="6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оценивать результаты учебной деятельности.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эпоху быстрого развития информации образовательный процесс все более ориентируется на практическую реализацию, направленную на углубление профессиональных навыков и усвоение имеющихся знаний. Важно интегрировать обучение с научно-исследовательской деятельностью для подготовки специалистов, способных продвигать научный прогресс. Первым шагом в этом направлении может стать участие студентов в работе кружков, научных сообществ, олимпиадах и конференциях. Значительным стимулом для саморазвития послужит их вовлечение в создание учебных материалов: наглядных пособий, оборудования, программного обеспечения, стендов.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Какие же инструменты для этого существуют? Доктор психологических наук, профессор С.Д. Смирнов выделяет ряд подходов: обучение, усвоение информации, развитие теоретического потенциала, проверка знаний, умений и навыков, использование компьютерных технологий, подведение итогов и другие [3].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 воспитательным методам относятся доверительное общение, личный пример преподавателя, совместная подготовка и проведение внеурочных мероприятий, соревновательный дух, убеждение, конструктивная критика, самоанализ. Активные методы обучения-проблемное, дискуссионное, игровое-также играют важную роль.</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Проблемное обучение является фундаментом всех творческих методик. Его особенность заключается в многогранности: оно стимулирует внутреннюю мотивацию к обучению, пробуждает интерес, развивает самостоятельность, воображение и творческие способности, обеспечивает глубокое понимание материала, формирует навыки исследовательской деятельности и способствует формированию убеждений [4].</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 сожалению, на практике систематическая и обдуманная реализация проблемного обучения, которое способствует активизации студентов в процессе получения знаний и самосовершенствования, встречается нечасто.</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Ключевую роль играет самостоятельная работа студентов, а также педагогический контроль, выполняющий три основные функции: </w:t>
      </w:r>
      <w:r w:rsidRPr="00C21B55">
        <w:rPr>
          <w:rFonts w:ascii="Times New Roman" w:eastAsia="Times New Roman" w:hAnsi="Times New Roman" w:cs="Times New Roman"/>
          <w:color w:val="000000"/>
          <w:sz w:val="28"/>
          <w:szCs w:val="28"/>
          <w:lang w:eastAsia="ru-RU"/>
        </w:rPr>
        <w:lastRenderedPageBreak/>
        <w:t>воспитательную, обучающую, диагностическую. Педагогические требования к организации контроля подразумевают его разнообразие. Это формы, объективность, дифференцированный подход, систематичность.</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Важный момент в воспитании - взаимоотношения между педагогом и студентом, личностные качества. Обучающихся привлекают не только методы, содержание и формы обучения, но и внимание, справедливость, уважение, аккуратность, такт, обаяние, глубокие и разносторонние знания, доверие.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Выводы таковы, что в настоящее время воспитание – продолжительный, систематический, и многогранный процесс, который не может быть отдален от образовательной деятельности. Быстро меняющиеся экономические, политические социальные условия диктуют необходимость адаптации и в системе образования.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3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Маленкова Л.И. Теория и методика воспитания. М.: Педагог. общ-во России,2002.480 с.</w:t>
      </w:r>
    </w:p>
    <w:p w:rsidR="00C21B55" w:rsidRPr="00C21B55" w:rsidRDefault="00C21B55" w:rsidP="00937C97">
      <w:pPr>
        <w:numPr>
          <w:ilvl w:val="0"/>
          <w:numId w:val="34"/>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Айсмонтас</w:t>
      </w:r>
      <w:proofErr w:type="spellEnd"/>
      <w:r w:rsidRPr="00C21B55">
        <w:rPr>
          <w:rFonts w:ascii="Times New Roman" w:eastAsia="Times New Roman" w:hAnsi="Times New Roman" w:cs="Times New Roman"/>
          <w:color w:val="000000"/>
          <w:sz w:val="28"/>
          <w:szCs w:val="28"/>
          <w:lang w:eastAsia="ru-RU"/>
        </w:rPr>
        <w:t xml:space="preserve"> Б.Б. Теория обучения: схемы и тесты. М.: </w:t>
      </w:r>
      <w:proofErr w:type="spellStart"/>
      <w:r w:rsidRPr="00C21B55">
        <w:rPr>
          <w:rFonts w:ascii="Times New Roman" w:eastAsia="Times New Roman" w:hAnsi="Times New Roman" w:cs="Times New Roman"/>
          <w:color w:val="000000"/>
          <w:sz w:val="28"/>
          <w:szCs w:val="28"/>
          <w:lang w:eastAsia="ru-RU"/>
        </w:rPr>
        <w:t>Владос</w:t>
      </w:r>
      <w:proofErr w:type="spellEnd"/>
      <w:r w:rsidRPr="00C21B55">
        <w:rPr>
          <w:rFonts w:ascii="Times New Roman" w:eastAsia="Times New Roman" w:hAnsi="Times New Roman" w:cs="Times New Roman"/>
          <w:color w:val="000000"/>
          <w:sz w:val="28"/>
          <w:szCs w:val="28"/>
          <w:lang w:eastAsia="ru-RU"/>
        </w:rPr>
        <w:t xml:space="preserve"> - Пресс, 2002.176 с.</w:t>
      </w:r>
    </w:p>
    <w:p w:rsidR="00C21B55" w:rsidRPr="00C21B55" w:rsidRDefault="00C21B55" w:rsidP="00937C97">
      <w:pPr>
        <w:numPr>
          <w:ilvl w:val="0"/>
          <w:numId w:val="3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Смирнов С.Д. Педагогика и психология высшего образования: от деятельности к личности. М.: Академия, 2001. 304 с.</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b/>
          <w:bCs/>
          <w:color w:val="000000"/>
          <w:sz w:val="28"/>
          <w:szCs w:val="28"/>
          <w:lang w:eastAsia="ru-RU"/>
        </w:rPr>
        <w:t>ФОРМИРОВАНИЕ ПАЦИЕНООРИЕНТИРОВАННОСТИ ПУТЕМ РАЗВИТИЯ МЯГКИХ НАВЫКОВ КАК ЧАСТЬ ПРОФЕССИОНАЛЬНОЙ ПОДГОТОВКИ</w:t>
      </w:r>
      <w:r w:rsidRPr="00C21B55">
        <w:rPr>
          <w:rFonts w:ascii="Times New Roman" w:eastAsia="Times New Roman" w:hAnsi="Times New Roman" w:cs="Times New Roman"/>
          <w:color w:val="000000"/>
          <w:sz w:val="28"/>
          <w:szCs w:val="28"/>
          <w:lang w:eastAsia="ru-RU"/>
        </w:rPr>
        <w:t xml:space="preserve"> </w:t>
      </w:r>
      <w:r w:rsidRPr="00C21B55">
        <w:rPr>
          <w:rFonts w:ascii="Times New Roman" w:eastAsia="Times New Roman" w:hAnsi="Times New Roman" w:cs="Times New Roman"/>
          <w:b/>
          <w:bCs/>
          <w:color w:val="000000"/>
          <w:sz w:val="28"/>
          <w:szCs w:val="28"/>
          <w:lang w:eastAsia="ru-RU"/>
        </w:rPr>
        <w:t>МЕДИЦИНСКОЙ СЕСТРЫ</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3" w:name="ИА_Перепелкина"/>
      <w:r w:rsidRPr="00C21B55">
        <w:rPr>
          <w:rFonts w:ascii="Times New Roman" w:eastAsia="Times New Roman" w:hAnsi="Times New Roman" w:cs="Times New Roman"/>
          <w:b/>
          <w:i/>
          <w:color w:val="000000"/>
          <w:sz w:val="28"/>
          <w:szCs w:val="28"/>
          <w:lang w:eastAsia="ru-RU"/>
        </w:rPr>
        <w:t>И.А. Перепелкина</w:t>
      </w:r>
    </w:p>
    <w:bookmarkEnd w:id="23"/>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Свердловский филиал Федерального государственного бюджетного образовательного учреждения высшего образования «Луганский государственный медицинский университет имени Святителя Луки» Министерства здравоохранения Российской Федерации</w:t>
      </w:r>
    </w:p>
    <w:p w:rsidR="00C21B55" w:rsidRPr="00C21B55" w:rsidRDefault="00C21B55" w:rsidP="00C21B55">
      <w:pPr>
        <w:spacing w:after="0" w:line="240" w:lineRule="auto"/>
        <w:jc w:val="both"/>
        <w:rPr>
          <w:rFonts w:ascii="Times New Roman" w:eastAsia="Times New Roman" w:hAnsi="Times New Roman" w:cs="Times New Roman"/>
          <w:b/>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Актуальность. В настоящее время пациент ориентированность является не просто этическим принципом, а одним из ведущих факторов качества медицинской помощи. Персонализация сестринского ухода подразумевает умение понимать запросы пациента, выявлять социальные и психологические потребности, адаптироваться к индивидуальным предпочтениям с учетом личностных особенностей каждого пациента. Поэтому, наряду с освоением профессиональных компетенций, большое значение приобретает формирование универсальных навыков, в первую очередь, коммуникативных и эмоциональных качеств медицинской сестры, гибкости и адаптивности.</w:t>
      </w:r>
      <w:r w:rsidRPr="00C21B55">
        <w:rPr>
          <w:rFonts w:ascii="Times New Roman" w:eastAsia="Times New Roman" w:hAnsi="Times New Roman" w:cs="Times New Roman"/>
          <w:color w:val="000000"/>
          <w:sz w:val="28"/>
          <w:szCs w:val="28"/>
          <w:lang w:eastAsia="ru-RU"/>
        </w:rPr>
        <w:br/>
        <w:t xml:space="preserve">Цель и задачи исследования: проанализировать роль мягких навыков в формировании пациент ориентированности, возможности развития мягких навыков при изучении профессиональных модулей клинической направленности.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Материалы и методы исследования основаны на анализе, систематизации и обобщении педагогического опыта. Результаты исследования. Формирование пациент ориентированности – непрерывный процесс, базовые основы которого закладываются на младших курсах при усвоении этических и </w:t>
      </w:r>
      <w:proofErr w:type="spellStart"/>
      <w:r w:rsidRPr="00C21B55">
        <w:rPr>
          <w:rFonts w:ascii="Times New Roman" w:eastAsia="Times New Roman" w:hAnsi="Times New Roman" w:cs="Times New Roman"/>
          <w:color w:val="000000"/>
          <w:sz w:val="28"/>
          <w:szCs w:val="28"/>
          <w:lang w:eastAsia="ru-RU"/>
        </w:rPr>
        <w:t>деонтологических</w:t>
      </w:r>
      <w:proofErr w:type="spellEnd"/>
      <w:r w:rsidRPr="00C21B55">
        <w:rPr>
          <w:rFonts w:ascii="Times New Roman" w:eastAsia="Times New Roman" w:hAnsi="Times New Roman" w:cs="Times New Roman"/>
          <w:color w:val="000000"/>
          <w:sz w:val="28"/>
          <w:szCs w:val="28"/>
          <w:lang w:eastAsia="ru-RU"/>
        </w:rPr>
        <w:t xml:space="preserve"> аспектов медицинской деятельности, особенностей психологии различных категорий пациентов, приобретении первого опыта общения с пациентами и их семьями. Профессиональные модули клинической направленности, ориентированные на непосредственную работу с пациентом, предоставляют широкие возможности для дальнейшего подкрепления и развития полученных навыков.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 целью изучения потребностей пациентов, выявления субъективных факторов, влияющих на качество сестринского ухода, студенты 2 курса специальности Сестринское дело провели научно-исследовательскую работу «Медсестра глазами пациента».  В основу работы положено изучение мнения пациентов терапевтического и неврологического отделений с разноплановой патологией о качестве работы среднего медицинского персонала. Респондентам было предложено оценить общую удовлетворенность, а также ряд характеристик сестринского ухода во время пребывания в стационаре по пятибалльной шкале. Среди параметров оценивания, помимо техники владения манипуляциями, указывались полнота и понятность объяснений, готовность отвечать на вопросы, признание мнения пациента и возможности выбора, согласование расписания работы медсестры с режимом дня пациента, соблюдение приватности и конфиденциальности, вовлечение семьи и близкого окружения в процесс ухода. Далее было необходимо из 10 предложенных личностных качеств медицинской сестры выбрать 5, наиболее влияющих на комфортность пребывания в стационаре. Полученные результаты показывают, что профессиональные навыки и компетентность медсестры, по мнению пациентов, оказывают существенное влияние на качество медицинской помощи. Однако не менее важными в тройке лидеров признаются учет мнения пациента, право на выбор и умение донести информацию. Среди значимых личностных качеств отмечают терпение, дружелюбие, оптимизм, сочувствие и способность к сопереживанию, внимательность. Следует отметить, что, признавая важность информированности, большая часть пациентов высказала пожелание получить подробную инструкцию и рекомендации по поведению после выписки. Анализ полученных результатов позволяет определить основные направлений для дальнейшей организации проектной деятельности обучающихся по улучшению качества сестринского ухода.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Параллельно с данной работой студентам специальности Сестринское дело было предложено оценить себя по тем же параметрам методом самоанализа. Полученные показатели, в сравнении с результатами пациентов, были гораздо выше. При этом в группах, уже проходивших производственную практику, отмечается более объективная самооценка по сравнению с младшими курсами. Это говорит о том, что, обладая достаточной теоретической подготовкой в </w:t>
      </w:r>
      <w:r w:rsidRPr="00C21B55">
        <w:rPr>
          <w:rFonts w:ascii="Times New Roman" w:eastAsia="Times New Roman" w:hAnsi="Times New Roman" w:cs="Times New Roman"/>
          <w:color w:val="000000"/>
          <w:sz w:val="28"/>
          <w:szCs w:val="28"/>
          <w:lang w:eastAsia="ru-RU"/>
        </w:rPr>
        <w:lastRenderedPageBreak/>
        <w:t>данной области, студенты испытывают затруднения в практической реализации. Восполнить дефицит могут:</w:t>
      </w:r>
    </w:p>
    <w:p w:rsidR="00C21B55" w:rsidRPr="00C21B55" w:rsidRDefault="00C21B55" w:rsidP="00937C97">
      <w:pPr>
        <w:numPr>
          <w:ilvl w:val="0"/>
          <w:numId w:val="3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тренинги, направленные на развитие эмоционального интеллекта и обучение эффективным методикам взаимодействия, в том числе,  умению предупреждать и разрешать конфликты, выстраивать общение с агрессивными пациентами, пациентом и его родственниками в момент принятия сложных решений;</w:t>
      </w:r>
    </w:p>
    <w:p w:rsidR="00C21B55" w:rsidRPr="00C21B55" w:rsidRDefault="00C21B55" w:rsidP="00937C97">
      <w:pPr>
        <w:numPr>
          <w:ilvl w:val="0"/>
          <w:numId w:val="3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разбор кейсов, воспроизводящих реальные клинические ситуации с акцентом на этические проблемы, когда решение однотипных задач по организации ухода за пациентами разного пола, возраста, убеждений, наличия сопутствующей патологии предполагает вариативность сценариев действий медицинской сестры;</w:t>
      </w:r>
    </w:p>
    <w:p w:rsidR="00C21B55" w:rsidRPr="00C21B55" w:rsidRDefault="00C21B55" w:rsidP="00937C97">
      <w:pPr>
        <w:numPr>
          <w:ilvl w:val="0"/>
          <w:numId w:val="3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развитие практики наставничества, с передачей практического опыта непосредственно на рабочем месте.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Заключение.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Качество медицинской помощи зависит не только от квалификации и профессионализма медицинского персонала, но и от межличностных отношений пациента и медицинской сестры. Формирование и развитие универсальных навыков необходимо в течение всего периода обучения, а так и в процессе дальнейшей профессиональной деятельности.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3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Немков А. Г., </w:t>
      </w:r>
      <w:proofErr w:type="spellStart"/>
      <w:r w:rsidRPr="00C21B55">
        <w:rPr>
          <w:rFonts w:ascii="Times New Roman" w:eastAsia="Times New Roman" w:hAnsi="Times New Roman" w:cs="Times New Roman"/>
          <w:color w:val="000000"/>
          <w:sz w:val="28"/>
          <w:szCs w:val="28"/>
          <w:lang w:eastAsia="ru-RU"/>
        </w:rPr>
        <w:t>Одегова</w:t>
      </w:r>
      <w:proofErr w:type="spellEnd"/>
      <w:r w:rsidRPr="00C21B55">
        <w:rPr>
          <w:rFonts w:ascii="Times New Roman" w:eastAsia="Times New Roman" w:hAnsi="Times New Roman" w:cs="Times New Roman"/>
          <w:color w:val="000000"/>
          <w:sz w:val="28"/>
          <w:szCs w:val="28"/>
          <w:lang w:eastAsia="ru-RU"/>
        </w:rPr>
        <w:t xml:space="preserve"> О. В., </w:t>
      </w:r>
      <w:proofErr w:type="spellStart"/>
      <w:r w:rsidRPr="00C21B55">
        <w:rPr>
          <w:rFonts w:ascii="Times New Roman" w:eastAsia="Times New Roman" w:hAnsi="Times New Roman" w:cs="Times New Roman"/>
          <w:color w:val="000000"/>
          <w:sz w:val="28"/>
          <w:szCs w:val="28"/>
          <w:lang w:eastAsia="ru-RU"/>
        </w:rPr>
        <w:t>Семёнова</w:t>
      </w:r>
      <w:proofErr w:type="spellEnd"/>
      <w:r w:rsidRPr="00C21B55">
        <w:rPr>
          <w:rFonts w:ascii="Times New Roman" w:eastAsia="Times New Roman" w:hAnsi="Times New Roman" w:cs="Times New Roman"/>
          <w:color w:val="000000"/>
          <w:sz w:val="28"/>
          <w:szCs w:val="28"/>
          <w:lang w:eastAsia="ru-RU"/>
        </w:rPr>
        <w:t xml:space="preserve"> И. А. </w:t>
      </w:r>
      <w:proofErr w:type="spellStart"/>
      <w:r w:rsidRPr="00C21B55">
        <w:rPr>
          <w:rFonts w:ascii="Times New Roman" w:eastAsia="Times New Roman" w:hAnsi="Times New Roman" w:cs="Times New Roman"/>
          <w:color w:val="000000"/>
          <w:sz w:val="28"/>
          <w:szCs w:val="28"/>
          <w:lang w:eastAsia="ru-RU"/>
        </w:rPr>
        <w:t>Пациентоориентированность</w:t>
      </w:r>
      <w:proofErr w:type="spellEnd"/>
      <w:r w:rsidRPr="00C21B55">
        <w:rPr>
          <w:rFonts w:ascii="Times New Roman" w:eastAsia="Times New Roman" w:hAnsi="Times New Roman" w:cs="Times New Roman"/>
          <w:color w:val="000000"/>
          <w:sz w:val="28"/>
          <w:szCs w:val="28"/>
          <w:lang w:eastAsia="ru-RU"/>
        </w:rPr>
        <w:t>: от теории к практике. Тюмень: РИЦ &amp;</w:t>
      </w:r>
      <w:proofErr w:type="spellStart"/>
      <w:r w:rsidRPr="00C21B55">
        <w:rPr>
          <w:rFonts w:ascii="Times New Roman" w:eastAsia="Times New Roman" w:hAnsi="Times New Roman" w:cs="Times New Roman"/>
          <w:color w:val="000000"/>
          <w:sz w:val="28"/>
          <w:szCs w:val="28"/>
          <w:lang w:eastAsia="ru-RU"/>
        </w:rPr>
        <w:t>quot;Айвекс&amp;quot</w:t>
      </w:r>
      <w:proofErr w:type="spellEnd"/>
      <w:r w:rsidRPr="00C21B55">
        <w:rPr>
          <w:rFonts w:ascii="Times New Roman" w:eastAsia="Times New Roman" w:hAnsi="Times New Roman" w:cs="Times New Roman"/>
          <w:color w:val="000000"/>
          <w:sz w:val="28"/>
          <w:szCs w:val="28"/>
          <w:lang w:eastAsia="ru-RU"/>
        </w:rPr>
        <w:t xml:space="preserve">;, 2020. – 124 с. </w:t>
      </w:r>
    </w:p>
    <w:p w:rsidR="00C21B55" w:rsidRPr="00C21B55" w:rsidRDefault="00C21B55" w:rsidP="00937C97">
      <w:pPr>
        <w:numPr>
          <w:ilvl w:val="0"/>
          <w:numId w:val="3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Платонова, Наталья Игоревна. Нормативно-правовые аспекты формирования </w:t>
      </w:r>
      <w:proofErr w:type="spellStart"/>
      <w:r w:rsidRPr="00C21B55">
        <w:rPr>
          <w:rFonts w:ascii="Times New Roman" w:eastAsia="Times New Roman" w:hAnsi="Times New Roman" w:cs="Times New Roman"/>
          <w:color w:val="000000"/>
          <w:sz w:val="28"/>
          <w:szCs w:val="28"/>
          <w:lang w:eastAsia="ru-RU"/>
        </w:rPr>
        <w:t>пациенториентированного</w:t>
      </w:r>
      <w:proofErr w:type="spellEnd"/>
      <w:r w:rsidRPr="00C21B55">
        <w:rPr>
          <w:rFonts w:ascii="Times New Roman" w:eastAsia="Times New Roman" w:hAnsi="Times New Roman" w:cs="Times New Roman"/>
          <w:color w:val="000000"/>
          <w:sz w:val="28"/>
          <w:szCs w:val="28"/>
          <w:lang w:eastAsia="ru-RU"/>
        </w:rPr>
        <w:t xml:space="preserve"> подхода в системе оказания медицинской помощи в Российской Федерации (на современном этапе) / Н. И. Платонова, Ю. Ю. Мельников, А. В. </w:t>
      </w:r>
      <w:proofErr w:type="spellStart"/>
      <w:r w:rsidRPr="00C21B55">
        <w:rPr>
          <w:rFonts w:ascii="Times New Roman" w:eastAsia="Times New Roman" w:hAnsi="Times New Roman" w:cs="Times New Roman"/>
          <w:color w:val="000000"/>
          <w:sz w:val="28"/>
          <w:szCs w:val="28"/>
          <w:lang w:eastAsia="ru-RU"/>
        </w:rPr>
        <w:t>Смышляев</w:t>
      </w:r>
      <w:proofErr w:type="spellEnd"/>
      <w:r w:rsidRPr="00C21B55">
        <w:rPr>
          <w:rFonts w:ascii="Times New Roman" w:eastAsia="Times New Roman" w:hAnsi="Times New Roman" w:cs="Times New Roman"/>
          <w:color w:val="000000"/>
          <w:sz w:val="28"/>
          <w:szCs w:val="28"/>
          <w:lang w:eastAsia="ru-RU"/>
        </w:rPr>
        <w:t xml:space="preserve">  // Медицинское право. – 2020. – № 3 (91). – С. 26-31.</w:t>
      </w:r>
    </w:p>
    <w:p w:rsidR="00C21B55" w:rsidRPr="00C21B55" w:rsidRDefault="00C21B55" w:rsidP="00937C97">
      <w:pPr>
        <w:numPr>
          <w:ilvl w:val="0"/>
          <w:numId w:val="36"/>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Консон</w:t>
      </w:r>
      <w:proofErr w:type="spellEnd"/>
      <w:r w:rsidRPr="00C21B55">
        <w:rPr>
          <w:rFonts w:ascii="Times New Roman" w:eastAsia="Times New Roman" w:hAnsi="Times New Roman" w:cs="Times New Roman"/>
          <w:color w:val="000000"/>
          <w:sz w:val="28"/>
          <w:szCs w:val="28"/>
          <w:lang w:eastAsia="ru-RU"/>
        </w:rPr>
        <w:t xml:space="preserve"> К., Хайруллин И. И., </w:t>
      </w:r>
      <w:proofErr w:type="spellStart"/>
      <w:r w:rsidRPr="00C21B55">
        <w:rPr>
          <w:rFonts w:ascii="Times New Roman" w:eastAsia="Times New Roman" w:hAnsi="Times New Roman" w:cs="Times New Roman"/>
          <w:color w:val="000000"/>
          <w:sz w:val="28"/>
          <w:szCs w:val="28"/>
          <w:lang w:eastAsia="ru-RU"/>
        </w:rPr>
        <w:t>Габитова</w:t>
      </w:r>
      <w:proofErr w:type="spellEnd"/>
      <w:r w:rsidRPr="00C21B55">
        <w:rPr>
          <w:rFonts w:ascii="Times New Roman" w:eastAsia="Times New Roman" w:hAnsi="Times New Roman" w:cs="Times New Roman"/>
          <w:color w:val="000000"/>
          <w:sz w:val="28"/>
          <w:szCs w:val="28"/>
          <w:lang w:eastAsia="ru-RU"/>
        </w:rPr>
        <w:t xml:space="preserve"> С. Е., Туголуков Е. А., Сиднев А. В., </w:t>
      </w:r>
      <w:proofErr w:type="spellStart"/>
      <w:r w:rsidRPr="00C21B55">
        <w:rPr>
          <w:rFonts w:ascii="Times New Roman" w:eastAsia="Times New Roman" w:hAnsi="Times New Roman" w:cs="Times New Roman"/>
          <w:color w:val="000000"/>
          <w:sz w:val="28"/>
          <w:szCs w:val="28"/>
          <w:lang w:eastAsia="ru-RU"/>
        </w:rPr>
        <w:t>Хотинская</w:t>
      </w:r>
      <w:proofErr w:type="spellEnd"/>
      <w:r w:rsidRPr="00C21B55">
        <w:rPr>
          <w:rFonts w:ascii="Times New Roman" w:eastAsia="Times New Roman" w:hAnsi="Times New Roman" w:cs="Times New Roman"/>
          <w:color w:val="000000"/>
          <w:sz w:val="28"/>
          <w:szCs w:val="28"/>
          <w:lang w:eastAsia="ru-RU"/>
        </w:rPr>
        <w:t xml:space="preserve"> А. А., </w:t>
      </w:r>
      <w:proofErr w:type="spellStart"/>
      <w:r w:rsidRPr="00C21B55">
        <w:rPr>
          <w:rFonts w:ascii="Times New Roman" w:eastAsia="Times New Roman" w:hAnsi="Times New Roman" w:cs="Times New Roman"/>
          <w:color w:val="000000"/>
          <w:sz w:val="28"/>
          <w:szCs w:val="28"/>
          <w:lang w:eastAsia="ru-RU"/>
        </w:rPr>
        <w:t>Гдалевич</w:t>
      </w:r>
      <w:proofErr w:type="spellEnd"/>
      <w:r w:rsidRPr="00C21B55">
        <w:rPr>
          <w:rFonts w:ascii="Times New Roman" w:eastAsia="Times New Roman" w:hAnsi="Times New Roman" w:cs="Times New Roman"/>
          <w:color w:val="000000"/>
          <w:sz w:val="28"/>
          <w:szCs w:val="28"/>
          <w:lang w:eastAsia="ru-RU"/>
        </w:rPr>
        <w:t xml:space="preserve"> М., </w:t>
      </w:r>
      <w:proofErr w:type="spellStart"/>
      <w:r w:rsidRPr="00C21B55">
        <w:rPr>
          <w:rFonts w:ascii="Times New Roman" w:eastAsia="Times New Roman" w:hAnsi="Times New Roman" w:cs="Times New Roman"/>
          <w:color w:val="000000"/>
          <w:sz w:val="28"/>
          <w:szCs w:val="28"/>
          <w:lang w:eastAsia="ru-RU"/>
        </w:rPr>
        <w:t>Невзорова</w:t>
      </w:r>
      <w:proofErr w:type="spellEnd"/>
      <w:r w:rsidRPr="00C21B55">
        <w:rPr>
          <w:rFonts w:ascii="Times New Roman" w:eastAsia="Times New Roman" w:hAnsi="Times New Roman" w:cs="Times New Roman"/>
          <w:color w:val="000000"/>
          <w:sz w:val="28"/>
          <w:szCs w:val="28"/>
          <w:lang w:eastAsia="ru-RU"/>
        </w:rPr>
        <w:t xml:space="preserve"> Д. В. </w:t>
      </w:r>
      <w:proofErr w:type="spellStart"/>
      <w:r w:rsidRPr="00C21B55">
        <w:rPr>
          <w:rFonts w:ascii="Times New Roman" w:eastAsia="Times New Roman" w:hAnsi="Times New Roman" w:cs="Times New Roman"/>
          <w:color w:val="000000"/>
          <w:sz w:val="28"/>
          <w:szCs w:val="28"/>
          <w:lang w:eastAsia="ru-RU"/>
        </w:rPr>
        <w:t>Пациенториентированный</w:t>
      </w:r>
      <w:proofErr w:type="spellEnd"/>
      <w:r w:rsidRPr="00C21B55">
        <w:rPr>
          <w:rFonts w:ascii="Times New Roman" w:eastAsia="Times New Roman" w:hAnsi="Times New Roman" w:cs="Times New Roman"/>
          <w:color w:val="000000"/>
          <w:sz w:val="28"/>
          <w:szCs w:val="28"/>
          <w:lang w:eastAsia="ru-RU"/>
        </w:rPr>
        <w:t xml:space="preserve"> подход в работе медицинской сестры // Менеджер здравоохранения. 2022. №2. URL: https://cyberleninka.ru/article/n/patsient-orientirovannyy-podhod-v-rabote-meditsinskoy-sestry (дата обращения: 29.04.2025).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РОЛЬ МЕДИЦИНСКОЙ СЕСТРЫ ПО МАССАЖУ В СИСТЕМЕ КОМПЛЕКСНОЙ РЕАБИЛИТАЦИИ</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4" w:name="АВ_Погорелый"/>
      <w:r w:rsidRPr="00C21B55">
        <w:rPr>
          <w:rFonts w:ascii="Times New Roman" w:eastAsia="Times New Roman" w:hAnsi="Times New Roman" w:cs="Times New Roman"/>
          <w:b/>
          <w:i/>
          <w:color w:val="000000"/>
          <w:sz w:val="28"/>
          <w:szCs w:val="28"/>
          <w:lang w:eastAsia="ru-RU"/>
        </w:rPr>
        <w:t>А.В. Погорелый</w:t>
      </w:r>
    </w:p>
    <w:bookmarkEnd w:id="24"/>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 Донецк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Реабилитационный процесс занимает центральное место в современном здравоохранении, направленном на восстановление утраченных функций организма и возвращение пациента к полноценной жизнедеятельности [1]. Одним из ключевых компонентов комплексной реабилитации является процедура медицинского массажа. Массаж, как терапевтический метод применяется повсеместно в рамках восстановительной терапии и профилактики множества патологий опорно-двигательного аппарата, нервной системы, внутренних органов и психологических расстройств. Медицинские сестры по массажу играют важную роль в успешности реабилитационной программы, поскольку их профессионализм влияет на скорость восстановления функций организма и адаптацию пациента к повседневной жизни.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Особенно остро проблема повышения роли массажа в реабилитационном процессе проявляется в свете снижения двигательной активности населения, изменения характера заболеваний и возрастания доли лиц пожилого возраста. По статистическим данным около 60% трудоспособного населения имеют заболевания, требующие длительного периода восстановления, а численность пожилых пациентов увеличивается ежегодно [2]. Поэтому обеспечение должного уровня физической реабилитации является ключевой задачей общественного здоровья. Несмотря на признание важности физиотерапевтических процедур, на сегодняшний день наблюдается нехватка подготовленных медицинских кадров, обладающих необходимыми знаниями, умениями и навыками для правильного проведения массажа и контроля за состоянием пациента. Это создает предпосылки для углубленного изучения роли медицинской сестры по массажу в системах реабилитации, определения критериев эффективности ее работы и путей повышения качества исполнения обязанностей.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Целью исследования является всестороннее изучение роли медицинской сестры по массажу в процессе комплексной реабилитации пациентов и предложение путей повышения эффективности работы данной категории специалистов.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Задачи исследования включают: определение текущего статуса и специфики профессиональной деятельности медицинской сестры по массажу; анализ имеющихся данных о профессиональном уровне подготовки медицинских сестер по массажу; выделение конкретных аспектов деятельности, подлежащих модернизации и совершенствованию; разработка рекомендаций по повышению эффективности деятельности медицинских сестер по массажу в целях укрепления комплексной реабилитации.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Эмпирическую базу составили результаты анкетирования и собеседований с медицинскими сестрами по массажу и руководителями отделений восстановительной медицины ведущих медицинских организаций региона. Всего было опрошено 58 специалистов разного уровня квалификации. Используемые методы: опрос, позволяющий определить представления и ожидания специалистов относительно своей профессиональной деятельности; экспертные беседы с руководителями профильных подразделений для оценки </w:t>
      </w:r>
      <w:r w:rsidRPr="00C21B55">
        <w:rPr>
          <w:rFonts w:ascii="Times New Roman" w:eastAsia="Times New Roman" w:hAnsi="Times New Roman" w:cs="Times New Roman"/>
          <w:color w:val="000000"/>
          <w:sz w:val="28"/>
          <w:szCs w:val="28"/>
          <w:lang w:eastAsia="ru-RU"/>
        </w:rPr>
        <w:lastRenderedPageBreak/>
        <w:t>реального положения дел и возможных путей улучшения; количественный и качественный анализ данных для выделения типичных затруднений и преимуществ в деятельности медицинских сестер по массажу.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Исследование выявило ряд значимых закономерностей и особенностей профессиональной деятельности медицинских сестер по массажу:</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многие медицинские сестры испытывают сложности в определении показаний и противопоказаний к различным видам массажа, особенно в отношении сочетанных патологий;</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наблюдается заметный дефицит технических навыков в исполнении сложных видов массажа (рефлексотерапия, аппаратный массаж и другие);</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уровень информированности медицинских сестер о новых методиках массажа остается низким, отсутствует единая система информационного сопровождения;</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частично сформирована положительная тенденция к индивидуализации подходов к пациенту, однако внедрение персонализированных схем массажа осуществляется нерегулярно;</w:t>
      </w:r>
      <w:r w:rsidRPr="00C21B55">
        <w:rPr>
          <w:rFonts w:ascii="Times New Roman" w:eastAsia="Times New Roman" w:hAnsi="Times New Roman" w:cs="Times New Roman"/>
          <w:color w:val="000000"/>
          <w:sz w:val="28"/>
          <w:szCs w:val="28"/>
          <w:lang w:eastAsia="ru-RU"/>
        </w:rPr>
        <w:br/>
        <w:t>Наиболее важные направления совершенствования выделены следующим образом:</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увеличение продолжительности и глубины теоретической и практической подготовки медицинских сестер по массажу;</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постоянное совершенствование, обновление и актуализация дополнительных профессиональных программ профессиональной переподготовки и повышения квалификации медицинских сестер по массажу;</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широкая популяризация массовых форм обучения и переобучения действующих специалистов;</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подготовка информационных ресурсов, содержащих описание стандартных и авторских методик массажа;</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привлечение медицинских сестер к участию в конференциях и семинарах по обмену профессиональным опытом.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Рассмотрение проблем и достижений в области работы медицинских сестер по массажу подтверждает их важное значение в осуществлении процессов реабилитации [3]. Учитывая значительный рост спроса на услуги медицинского массажа, дальнейшее укрепление их профессионального уровня представляется стратегически важной задачей здравоохранения. Предлагается ряд мероприятий по улучшению работы медицинских сестер по массажу:</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модернизация образовательной программы подготовки медицинских специалистов по массажу с усилением теоретической и практической составляющих;</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соблюдение строгих критериев аттестации и аккредитации по специальности «Медицинский массаж»;</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активизация деятельности по поддержке психоэмоционального состояния медицинского персонала;</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обеспечение рациональной загрузки специалистов и поддержание надлежащей технической оснащенности рабочих мест;</w:t>
      </w:r>
    </w:p>
    <w:p w:rsidR="00C21B55" w:rsidRPr="00C21B55" w:rsidRDefault="00C21B55" w:rsidP="00937C97">
      <w:pPr>
        <w:numPr>
          <w:ilvl w:val="0"/>
          <w:numId w:val="3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стимулирование активного участия медицинских сестер в научно-исследовательских мероприятиях и публикациях.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Эти меры позволят не только увеличить производительность труда медицинских сестер по массажу, но и повысить качество оказываемых ими услуг, что положительно скажется на результатах реабилитационного процесса в целом.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Таким образом, работа медицинской сестры по массажу играет решающую роль в достижении целей комплексной реабилитации, обеспечивая оптимальную динамику выздоровления пациентов, и правильное развитие профессиональных компетенций, умений и навыков способно привести к значительным качественным изменениям в отечественной системе здравоохранения. Итоги исследования позволяют заключить, что профессиональная деятельность медицинской сестры по массажу должна стать предметом пристального внимания специалистов, занимающихся организацией лечебно-профилактической помощи и управлением качеством оказания медицинских услуг.</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3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Разумов А.Н., </w:t>
      </w:r>
      <w:proofErr w:type="spellStart"/>
      <w:r w:rsidRPr="00C21B55">
        <w:rPr>
          <w:rFonts w:ascii="Times New Roman" w:eastAsia="Times New Roman" w:hAnsi="Times New Roman" w:cs="Times New Roman"/>
          <w:color w:val="000000"/>
          <w:sz w:val="28"/>
          <w:szCs w:val="28"/>
          <w:lang w:eastAsia="ru-RU"/>
        </w:rPr>
        <w:t>Поважная</w:t>
      </w:r>
      <w:proofErr w:type="spellEnd"/>
      <w:r w:rsidRPr="00C21B55">
        <w:rPr>
          <w:rFonts w:ascii="Times New Roman" w:eastAsia="Times New Roman" w:hAnsi="Times New Roman" w:cs="Times New Roman"/>
          <w:color w:val="000000"/>
          <w:sz w:val="28"/>
          <w:szCs w:val="28"/>
          <w:lang w:eastAsia="ru-RU"/>
        </w:rPr>
        <w:t xml:space="preserve"> Е.Л. Медицинская реабилитация и санаторно-курортное лечение. В кн.: Общественное здоровье и  здравоохранение: национальное руководство. Под ред. В.И. Стародубова, О.П. Щепина и др. М.: ГЭОТАР-Медиа, 2013; 624 л. </w:t>
      </w:r>
    </w:p>
    <w:p w:rsidR="00C21B55" w:rsidRPr="00C21B55" w:rsidRDefault="00C21B55" w:rsidP="00937C97">
      <w:pPr>
        <w:numPr>
          <w:ilvl w:val="0"/>
          <w:numId w:val="3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Еремушкин М.А. Основы реабилитации. Учебное пособие для студ. проф. образования. 3-е изд., стер. М.: Академия, 2013; 208 с. </w:t>
      </w:r>
    </w:p>
    <w:p w:rsidR="00C21B55" w:rsidRPr="00C21B55" w:rsidRDefault="00C21B55" w:rsidP="00937C97">
      <w:pPr>
        <w:numPr>
          <w:ilvl w:val="0"/>
          <w:numId w:val="38"/>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Насыбулина</w:t>
      </w:r>
      <w:proofErr w:type="spellEnd"/>
      <w:r w:rsidRPr="00C21B55">
        <w:rPr>
          <w:rFonts w:ascii="Times New Roman" w:eastAsia="Times New Roman" w:hAnsi="Times New Roman" w:cs="Times New Roman"/>
          <w:color w:val="000000"/>
          <w:sz w:val="28"/>
          <w:szCs w:val="28"/>
          <w:lang w:eastAsia="ru-RU"/>
        </w:rPr>
        <w:t xml:space="preserve"> Н.М., </w:t>
      </w:r>
      <w:proofErr w:type="spellStart"/>
      <w:r w:rsidRPr="00C21B55">
        <w:rPr>
          <w:rFonts w:ascii="Times New Roman" w:eastAsia="Times New Roman" w:hAnsi="Times New Roman" w:cs="Times New Roman"/>
          <w:color w:val="000000"/>
          <w:sz w:val="28"/>
          <w:szCs w:val="28"/>
          <w:lang w:eastAsia="ru-RU"/>
        </w:rPr>
        <w:t>Кривошапко</w:t>
      </w:r>
      <w:proofErr w:type="spellEnd"/>
      <w:r w:rsidRPr="00C21B55">
        <w:rPr>
          <w:rFonts w:ascii="Times New Roman" w:eastAsia="Times New Roman" w:hAnsi="Times New Roman" w:cs="Times New Roman"/>
          <w:color w:val="000000"/>
          <w:sz w:val="28"/>
          <w:szCs w:val="28"/>
          <w:lang w:eastAsia="ru-RU"/>
        </w:rPr>
        <w:t xml:space="preserve"> Г.М., </w:t>
      </w:r>
      <w:proofErr w:type="spellStart"/>
      <w:r w:rsidRPr="00C21B55">
        <w:rPr>
          <w:rFonts w:ascii="Times New Roman" w:eastAsia="Times New Roman" w:hAnsi="Times New Roman" w:cs="Times New Roman"/>
          <w:color w:val="000000"/>
          <w:sz w:val="28"/>
          <w:szCs w:val="28"/>
          <w:lang w:eastAsia="ru-RU"/>
        </w:rPr>
        <w:t>Кривошапко</w:t>
      </w:r>
      <w:proofErr w:type="spellEnd"/>
      <w:r w:rsidRPr="00C21B55">
        <w:rPr>
          <w:rFonts w:ascii="Times New Roman" w:eastAsia="Times New Roman" w:hAnsi="Times New Roman" w:cs="Times New Roman"/>
          <w:color w:val="000000"/>
          <w:sz w:val="28"/>
          <w:szCs w:val="28"/>
          <w:lang w:eastAsia="ru-RU"/>
        </w:rPr>
        <w:t xml:space="preserve"> С.В. Реабилитация  – проблема </w:t>
      </w:r>
      <w:proofErr w:type="gramStart"/>
      <w:r w:rsidRPr="00C21B55">
        <w:rPr>
          <w:rFonts w:ascii="Times New Roman" w:eastAsia="Times New Roman" w:hAnsi="Times New Roman" w:cs="Times New Roman"/>
          <w:color w:val="000000"/>
          <w:sz w:val="28"/>
          <w:szCs w:val="28"/>
          <w:lang w:eastAsia="ru-RU"/>
        </w:rPr>
        <w:t>медико-социальная</w:t>
      </w:r>
      <w:proofErr w:type="gramEnd"/>
      <w:r w:rsidRPr="00C21B55">
        <w:rPr>
          <w:rFonts w:ascii="Times New Roman" w:eastAsia="Times New Roman" w:hAnsi="Times New Roman" w:cs="Times New Roman"/>
          <w:color w:val="000000"/>
          <w:sz w:val="28"/>
          <w:szCs w:val="28"/>
          <w:lang w:eastAsia="ru-RU"/>
        </w:rPr>
        <w:t>. Медицинская сестра. 2010; 5: 3–6.</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 xml:space="preserve">ОЛИМПИАДА КАК ТРАМПЛИН К УСПЕХУ: РОЛЬ И ЗНАЧЕНИЕ </w:t>
      </w:r>
      <w:bookmarkStart w:id="25" w:name="АН_Подколзина"/>
      <w:bookmarkEnd w:id="25"/>
      <w:r w:rsidRPr="00C21B55">
        <w:rPr>
          <w:rFonts w:ascii="Times New Roman" w:eastAsia="Times New Roman" w:hAnsi="Times New Roman" w:cs="Times New Roman"/>
          <w:b/>
          <w:bCs/>
          <w:color w:val="000000"/>
          <w:sz w:val="28"/>
          <w:szCs w:val="28"/>
          <w:lang w:eastAsia="ru-RU"/>
        </w:rPr>
        <w:t>ПРОФЕССИОНАЛЬНЫХ КОНКУРСОВ ДЛЯ ЗУБНЫХ ТЕХНИКОВ</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r w:rsidRPr="00C21B55">
        <w:rPr>
          <w:rFonts w:ascii="Times New Roman" w:eastAsia="Times New Roman" w:hAnsi="Times New Roman" w:cs="Times New Roman"/>
          <w:b/>
          <w:i/>
          <w:color w:val="000000"/>
          <w:sz w:val="28"/>
          <w:szCs w:val="28"/>
          <w:lang w:eastAsia="ru-RU"/>
        </w:rPr>
        <w:t xml:space="preserve">А.Н. </w:t>
      </w:r>
      <w:proofErr w:type="spellStart"/>
      <w:r w:rsidRPr="00C21B55">
        <w:rPr>
          <w:rFonts w:ascii="Times New Roman" w:eastAsia="Times New Roman" w:hAnsi="Times New Roman" w:cs="Times New Roman"/>
          <w:b/>
          <w:i/>
          <w:color w:val="000000"/>
          <w:sz w:val="28"/>
          <w:szCs w:val="28"/>
          <w:lang w:eastAsia="ru-RU"/>
        </w:rPr>
        <w:t>Подколзина</w:t>
      </w:r>
      <w:proofErr w:type="spellEnd"/>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исследования. Что такое профессиональная олимпиада для зубных техников? Профессиональная олимпиада для зубных техников – это соревнование, в котором участники демонстрируют свои знания, умения и </w:t>
      </w:r>
      <w:r w:rsidRPr="00C21B55">
        <w:rPr>
          <w:rFonts w:ascii="Times New Roman" w:eastAsia="Times New Roman" w:hAnsi="Times New Roman" w:cs="Times New Roman"/>
          <w:color w:val="000000"/>
          <w:sz w:val="28"/>
          <w:szCs w:val="28"/>
          <w:lang w:eastAsia="ru-RU"/>
        </w:rPr>
        <w:lastRenderedPageBreak/>
        <w:t>навыки в различных областях протезирования: моделировании, изготовлении каркасов, облицовке, подборе материалов и т.д.</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стремительно развивающемся мире стоматологии, где технологии и материалы постоянно совершенствуются, профессиональное развитие зубных техников играет ключевую роль в обеспечении качественного протезирования и удовлетворенности пациентов. Одним из важнейших инструментов для повышения квалификации и стимулирования профессионального роста являются профессиональные олимпиады и конкурсы. Эти мероприятия не просто выявляют лучших, они служат катализатором для развития отрасли в целом.</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 исследования. Выявить основные мотивы и стимулы, побуждающие студентов отделения «Стоматология ортопедическая» к участию в профессиональных олимпиадах посредством анкетирования. Задачи исследования.</w:t>
      </w:r>
    </w:p>
    <w:p w:rsidR="00C21B55" w:rsidRPr="00C21B55" w:rsidRDefault="00C21B55" w:rsidP="00937C97">
      <w:pPr>
        <w:numPr>
          <w:ilvl w:val="1"/>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Изучить опыт участия студентов в олимпиадах</w:t>
      </w:r>
    </w:p>
    <w:p w:rsidR="00C21B55" w:rsidRPr="00C21B55" w:rsidRDefault="00C21B55" w:rsidP="00937C97">
      <w:pPr>
        <w:numPr>
          <w:ilvl w:val="1"/>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Проанализировать мотивацию и факторы, влияющие на участие</w:t>
      </w:r>
    </w:p>
    <w:p w:rsidR="00C21B55" w:rsidRPr="00C21B55" w:rsidRDefault="00C21B55" w:rsidP="00937C97">
      <w:pPr>
        <w:numPr>
          <w:ilvl w:val="1"/>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Провести оценку опыта участия в олимпиадах</w:t>
      </w:r>
    </w:p>
    <w:p w:rsidR="00C21B55" w:rsidRPr="00C21B55" w:rsidRDefault="00C21B55" w:rsidP="00937C97">
      <w:pPr>
        <w:numPr>
          <w:ilvl w:val="1"/>
          <w:numId w:val="2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Разработать практические рекомендации, направленные на мотивацию участия в олимпиадах студентами отделения «Стоматология ортопедическая».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Материалы и методы исследования. Проведено анонимное анкетирование на тему «Участие в профессиональных олимпиадах (для зубных техников)» среди студентов 1,2,3 курсов медико-фармацевтического колледжа отделения «Стоматология ортопедическая. Цель анкеты - сбор информации об опыте участия в профессиональных олимпиадах для студентов-зубных техников, выявление факторов, влияющих на мотивацию участия, а также определение преимуществ и недостатков проведения таких мероприятий.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Анкета включила в себя следующие разделы: I. Общая информация: 1.На каком курсе обучаетесь в настоящее время: 1 курс, 2 курс, 3 курс. 2. Ваш пол: мужской, женский. II. Опыт участия в олимпиадах: 3. Участвовали ли вы когда-либо в олимпиадах? Да, нет. 4. Если вы ответили «Нет», укажите, пожалуйста, причину: - Не знаю о проведении олимпиад; - Нет времени/возможности; - Недостаточно уверен(а) в своих силах; - Не вижу смысла в участии. 5. Если вы ответили «Да», пожалуйста, ответьте на следующие вопросы: - В скольких олимпиадах вы участвовали? - Какие типы олимпиад вы посещали (региональные, национальные, международные)? 6. Какое место вы занимали на олимпиадах (если занимали)? III. Мотивация и факторы, влияющие на участие: 7. Что послужило основной мотивацией для вашего участия в олимпиадах? - Проверка своих знаний и навыков; - Получение новых знаний и опыта; - Приобретение ценных призов и наград; - Возможность общения с сокурсниками. 8. Какие факторы могли бы стимулировать вас к участию в олимпиадах? - Более интересные задания; - Более ценные призы и награды; - Удобное время и место проведения; - Поддержка со стороны классного </w:t>
      </w:r>
      <w:r w:rsidRPr="00C21B55">
        <w:rPr>
          <w:rFonts w:ascii="Times New Roman" w:eastAsia="Times New Roman" w:hAnsi="Times New Roman" w:cs="Times New Roman"/>
          <w:color w:val="000000"/>
          <w:sz w:val="28"/>
          <w:szCs w:val="28"/>
          <w:lang w:eastAsia="ru-RU"/>
        </w:rPr>
        <w:lastRenderedPageBreak/>
        <w:t xml:space="preserve">руководителя. 9. Какие факторы, наоборот, препятствуют вашему участию в олимпиадах? - Нехватка времени; - Сложность заданий; - Отсутствие поддержки со стороны классного руководителя; - Неудобное время и место проведения; - Отсутствие информации об олимпиадах; - Неуверенность в своих возможностях. IV. Оценка опыта участия: 10. Насколько полезным для вас было участие в олимпиадах? - Очень полезно; - Полезно; - Скорее полезно, чем бесполезно; - Бесполезно; - Совершенно бесполезно. 11. Что, по вашему мнению, необходимо улучшить в организации и проведении олимпиад? - Ввести финансовое поощрение; - Увеличить количество призовых мест; - Увеличить число поощрительных призов; - Расширить перечень заданий; - Привлекать больше спонсоров для предоставления ценных призов; - Улучшить информационную поддержку олимпиады. Результаты и их обсуждения. Из 98 обучающихся, прошедших опрос, было 62 юноши и 36 девушек. </w:t>
      </w:r>
      <w:proofErr w:type="gramStart"/>
      <w:r w:rsidRPr="00C21B55">
        <w:rPr>
          <w:rFonts w:ascii="Times New Roman" w:eastAsia="Times New Roman" w:hAnsi="Times New Roman" w:cs="Times New Roman"/>
          <w:color w:val="000000"/>
          <w:sz w:val="28"/>
          <w:szCs w:val="28"/>
          <w:lang w:eastAsia="ru-RU"/>
        </w:rPr>
        <w:t>На вопрос «Участвовали вы когда-нибудь в олимпиадах» - преобладающее количество респондентов ответили «Да», что составило 66%, в основном это региональные олимпиады по школьным предметам – 41%, но так же в это число вошли студенты, которые уже успели поучаствовать в олимпиадах профессиональной направленности в нашем колледже – 25%, число студентов никогда не участвовавших в олимпиадах составило 34% от общего числа опрошенных.</w:t>
      </w:r>
      <w:proofErr w:type="gramEnd"/>
      <w:r w:rsidRPr="00C21B55">
        <w:rPr>
          <w:rFonts w:ascii="Times New Roman" w:eastAsia="Times New Roman" w:hAnsi="Times New Roman" w:cs="Times New Roman"/>
          <w:color w:val="000000"/>
          <w:sz w:val="28"/>
          <w:szCs w:val="28"/>
          <w:lang w:eastAsia="ru-RU"/>
        </w:rPr>
        <w:t xml:space="preserve"> Основной мотивацией для участия в олимпиадах для студентов служат – приобретение ценных призов и наград 78%, общение с сокурсниками – 7%, проверка своих знаний и навыков – 15%. Ответы на вопрос «Какие факторы могли бы стимулировать вас к участию в олимпиадах?» разделились так: </w:t>
      </w:r>
      <w:proofErr w:type="spellStart"/>
      <w:r w:rsidRPr="00C21B55">
        <w:rPr>
          <w:rFonts w:ascii="Times New Roman" w:eastAsia="Times New Roman" w:hAnsi="Times New Roman" w:cs="Times New Roman"/>
          <w:color w:val="000000"/>
          <w:sz w:val="28"/>
          <w:szCs w:val="28"/>
          <w:lang w:eastAsia="ru-RU"/>
        </w:rPr>
        <w:t>единоразовая</w:t>
      </w:r>
      <w:proofErr w:type="spellEnd"/>
      <w:r w:rsidRPr="00C21B55">
        <w:rPr>
          <w:rFonts w:ascii="Times New Roman" w:eastAsia="Times New Roman" w:hAnsi="Times New Roman" w:cs="Times New Roman"/>
          <w:color w:val="000000"/>
          <w:sz w:val="28"/>
          <w:szCs w:val="28"/>
          <w:lang w:eastAsia="ru-RU"/>
        </w:rPr>
        <w:t xml:space="preserve"> материальная помощь – 69%, более ценные призы – 21%, разнообразие практических манипуляций – 10%. На вопрос «Какие факторы препятствуют вашему участию в олимпиадах» ответы разделились: нехватка времени (дополнительные хобби) – 24%, сложность заданий – 53%, отсутствие поддержи со стороны классного руководителя – 5%, неуверенность в своих возможностях – 18%. На сколько были полезными для вас участия в олимпиадах: очень полезно – 34%, полезно – 39%, скорее полезно – 13%, бесполезно – 9%, совершенно бесполезно – 5%. На вопрос «Что необходимо улучшить в организации и проведении олимпиад» ответы оказались следующими: ввести финансовое поощрение для победителей – 53%, увеличить количество призовых мест – 18%, увеличить число поощрительных призов – 20%, расширить перечень заданий – 9%. Выводы. Рекомендации для учебных заведений: </w:t>
      </w:r>
    </w:p>
    <w:p w:rsidR="00C21B55" w:rsidRPr="00C21B55" w:rsidRDefault="00C21B55" w:rsidP="00937C97">
      <w:pPr>
        <w:numPr>
          <w:ilvl w:val="0"/>
          <w:numId w:val="3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Активно вовлекать студентов в участие в олимпиадах: Преподаватели должны мотивировать студентов, оказывать им всестороннюю поддержку и помощь в подготовке.</w:t>
      </w:r>
    </w:p>
    <w:p w:rsidR="00C21B55" w:rsidRPr="00C21B55" w:rsidRDefault="00C21B55" w:rsidP="00937C97">
      <w:pPr>
        <w:numPr>
          <w:ilvl w:val="0"/>
          <w:numId w:val="3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Организовывать внутренние олимпиады: это позволит студентам приобрести опыт соревновательной борьбы и подготовиться к участию в олимпиадах более высокого уровня.</w:t>
      </w:r>
    </w:p>
    <w:p w:rsidR="00C21B55" w:rsidRPr="00C21B55" w:rsidRDefault="00C21B55" w:rsidP="00937C97">
      <w:pPr>
        <w:numPr>
          <w:ilvl w:val="0"/>
          <w:numId w:val="3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Включать подготовку к олимпиадам в учебный план: это позволит студентам систематически готовиться к участию в олимпиадах, не отвлекаясь от основных занятий.</w:t>
      </w:r>
    </w:p>
    <w:p w:rsidR="00C21B55" w:rsidRPr="00C21B55" w:rsidRDefault="00C21B55" w:rsidP="00937C97">
      <w:pPr>
        <w:numPr>
          <w:ilvl w:val="0"/>
          <w:numId w:val="3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Создавать условия для участия студентов в олимпиадах различного уровня: необходимо поощрять участие как в региональных, так и международных олимпиадах.</w:t>
      </w:r>
    </w:p>
    <w:p w:rsidR="00C21B55" w:rsidRPr="00C21B55" w:rsidRDefault="00C21B55" w:rsidP="00937C97">
      <w:pPr>
        <w:numPr>
          <w:ilvl w:val="0"/>
          <w:numId w:val="3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Поощрять победителей и участников олимпиад: необходимо отметить достижения студентов, награждая их грамотами, призами и стипендиями.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Участие в профессиональных олимпиадах является важным элементом подготовки квалифицированных и конкурентоспособных зубных техников. Это инвестиция в будущее отрасли, которая способствует повышению качества стоматологических услуг и удовлетворению потребностей пациентов. Необходимо создавать все условия для того, чтобы студенты-зубные техники активно участвовали в олимпиадах и получали максимальную пользу от этого опыта.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4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Вербицкий, А. А. Личностный и </w:t>
      </w:r>
      <w:proofErr w:type="spellStart"/>
      <w:r w:rsidRPr="00C21B55">
        <w:rPr>
          <w:rFonts w:ascii="Times New Roman" w:eastAsia="Times New Roman" w:hAnsi="Times New Roman" w:cs="Times New Roman"/>
          <w:color w:val="000000"/>
          <w:sz w:val="28"/>
          <w:szCs w:val="28"/>
          <w:lang w:eastAsia="ru-RU"/>
        </w:rPr>
        <w:t>компетентностный</w:t>
      </w:r>
      <w:proofErr w:type="spellEnd"/>
      <w:r w:rsidRPr="00C21B55">
        <w:rPr>
          <w:rFonts w:ascii="Times New Roman" w:eastAsia="Times New Roman" w:hAnsi="Times New Roman" w:cs="Times New Roman"/>
          <w:color w:val="000000"/>
          <w:sz w:val="28"/>
          <w:szCs w:val="28"/>
          <w:lang w:eastAsia="ru-RU"/>
        </w:rPr>
        <w:t xml:space="preserve"> подходы в образовании / А. А. Вербицкий, О. Г. Ларионова - Москва: Логос, 2017. - 336 с. - ISBN 978-5-98704-452-0. - Текст: электронный // ЭБС &amp;</w:t>
      </w:r>
      <w:proofErr w:type="spellStart"/>
      <w:r w:rsidRPr="00C21B55">
        <w:rPr>
          <w:rFonts w:ascii="Times New Roman" w:eastAsia="Times New Roman" w:hAnsi="Times New Roman" w:cs="Times New Roman"/>
          <w:color w:val="000000"/>
          <w:sz w:val="28"/>
          <w:szCs w:val="28"/>
          <w:lang w:eastAsia="ru-RU"/>
        </w:rPr>
        <w:t>quot;Консультант</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студента&amp;quot</w:t>
      </w:r>
      <w:proofErr w:type="spellEnd"/>
      <w:r w:rsidRPr="00C21B55">
        <w:rPr>
          <w:rFonts w:ascii="Times New Roman" w:eastAsia="Times New Roman" w:hAnsi="Times New Roman" w:cs="Times New Roman"/>
          <w:color w:val="000000"/>
          <w:sz w:val="28"/>
          <w:szCs w:val="28"/>
          <w:lang w:eastAsia="ru-RU"/>
        </w:rPr>
        <w:t>;: [сайт]. - URL: https://www.studentlibrary.ru/book/ISBN9785987044520.html (дата обращения: 19.04.2025).</w:t>
      </w:r>
    </w:p>
    <w:p w:rsidR="00C21B55" w:rsidRPr="00C21B55" w:rsidRDefault="00C21B55" w:rsidP="00937C97">
      <w:pPr>
        <w:numPr>
          <w:ilvl w:val="0"/>
          <w:numId w:val="4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Кравцова, Е. Е. Психология и педагогика. Краткий курс: учебное пособие / Кравцова Е. Е. - Москва: Проспект, 2016. - 320 с. - ISBN 978-5-392-19236-6. - Текст: электронный // ЭБС &amp;</w:t>
      </w:r>
      <w:proofErr w:type="spellStart"/>
      <w:r w:rsidRPr="00C21B55">
        <w:rPr>
          <w:rFonts w:ascii="Times New Roman" w:eastAsia="Times New Roman" w:hAnsi="Times New Roman" w:cs="Times New Roman"/>
          <w:color w:val="000000"/>
          <w:sz w:val="28"/>
          <w:szCs w:val="28"/>
          <w:lang w:eastAsia="ru-RU"/>
        </w:rPr>
        <w:t>quot;Консультант</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студента&amp;quot</w:t>
      </w:r>
      <w:proofErr w:type="spellEnd"/>
      <w:r w:rsidRPr="00C21B55">
        <w:rPr>
          <w:rFonts w:ascii="Times New Roman" w:eastAsia="Times New Roman" w:hAnsi="Times New Roman" w:cs="Times New Roman"/>
          <w:color w:val="000000"/>
          <w:sz w:val="28"/>
          <w:szCs w:val="28"/>
          <w:lang w:eastAsia="ru-RU"/>
        </w:rPr>
        <w:t>;: [сайт]. - URL: https://www.studentlibrary.ru/book/ISBN9785392192366.html (дата обращения: 19.04.2025).</w:t>
      </w:r>
    </w:p>
    <w:p w:rsidR="00C21B55" w:rsidRPr="00C21B55" w:rsidRDefault="00C21B55" w:rsidP="00937C97">
      <w:pPr>
        <w:numPr>
          <w:ilvl w:val="0"/>
          <w:numId w:val="40"/>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Творогова</w:t>
      </w:r>
      <w:proofErr w:type="spellEnd"/>
      <w:r w:rsidRPr="00C21B55">
        <w:rPr>
          <w:rFonts w:ascii="Times New Roman" w:eastAsia="Times New Roman" w:hAnsi="Times New Roman" w:cs="Times New Roman"/>
          <w:color w:val="000000"/>
          <w:sz w:val="28"/>
          <w:szCs w:val="28"/>
          <w:lang w:eastAsia="ru-RU"/>
        </w:rPr>
        <w:t xml:space="preserve">, Н. Д. Обучение студентов общению / Н. Д. </w:t>
      </w:r>
      <w:proofErr w:type="spellStart"/>
      <w:r w:rsidRPr="00C21B55">
        <w:rPr>
          <w:rFonts w:ascii="Times New Roman" w:eastAsia="Times New Roman" w:hAnsi="Times New Roman" w:cs="Times New Roman"/>
          <w:color w:val="000000"/>
          <w:sz w:val="28"/>
          <w:szCs w:val="28"/>
          <w:lang w:eastAsia="ru-RU"/>
        </w:rPr>
        <w:t>Творогова</w:t>
      </w:r>
      <w:proofErr w:type="spellEnd"/>
      <w:r w:rsidRPr="00C21B55">
        <w:rPr>
          <w:rFonts w:ascii="Times New Roman" w:eastAsia="Times New Roman" w:hAnsi="Times New Roman" w:cs="Times New Roman"/>
          <w:color w:val="000000"/>
          <w:sz w:val="28"/>
          <w:szCs w:val="28"/>
          <w:lang w:eastAsia="ru-RU"/>
        </w:rPr>
        <w:t>, И. Б. Ханина, Д. В. Кулешов. - Москва: ГЭОТАР-Медиа, 2022. - 464 с. - ISBN 978-5-9704-6641-4. - Текст: электронный // ЭБС &amp;</w:t>
      </w:r>
      <w:proofErr w:type="spellStart"/>
      <w:r w:rsidRPr="00C21B55">
        <w:rPr>
          <w:rFonts w:ascii="Times New Roman" w:eastAsia="Times New Roman" w:hAnsi="Times New Roman" w:cs="Times New Roman"/>
          <w:color w:val="000000"/>
          <w:sz w:val="28"/>
          <w:szCs w:val="28"/>
          <w:lang w:eastAsia="ru-RU"/>
        </w:rPr>
        <w:t>quot;Консультант</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студента&amp;quot</w:t>
      </w:r>
      <w:proofErr w:type="spellEnd"/>
      <w:r w:rsidRPr="00C21B55">
        <w:rPr>
          <w:rFonts w:ascii="Times New Roman" w:eastAsia="Times New Roman" w:hAnsi="Times New Roman" w:cs="Times New Roman"/>
          <w:color w:val="000000"/>
          <w:sz w:val="28"/>
          <w:szCs w:val="28"/>
          <w:lang w:eastAsia="ru-RU"/>
        </w:rPr>
        <w:t>;: [сайт]. - URL: https://www.studentlibrary.ru/book/ISBN9785970466414.html (дата обращения: 19.04.2025).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ПОВЫШЕНИЕ ЭФФЕКТИВНОСТИ ПРЕПОДАВАНИЯ ИНФОРМАТИКИ В МЕДИЦИНСКОМ КОЛЛЕДЖЕ</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6" w:name="ОА_Радовинчик"/>
      <w:r w:rsidRPr="00C21B55">
        <w:rPr>
          <w:rFonts w:ascii="Times New Roman" w:eastAsia="Times New Roman" w:hAnsi="Times New Roman" w:cs="Times New Roman"/>
          <w:b/>
          <w:i/>
          <w:color w:val="000000"/>
          <w:sz w:val="28"/>
          <w:szCs w:val="28"/>
          <w:lang w:eastAsia="ru-RU"/>
        </w:rPr>
        <w:t xml:space="preserve">О.А. </w:t>
      </w:r>
      <w:proofErr w:type="spellStart"/>
      <w:r w:rsidRPr="00C21B55">
        <w:rPr>
          <w:rFonts w:ascii="Times New Roman" w:eastAsia="Times New Roman" w:hAnsi="Times New Roman" w:cs="Times New Roman"/>
          <w:b/>
          <w:i/>
          <w:color w:val="000000"/>
          <w:sz w:val="28"/>
          <w:szCs w:val="28"/>
          <w:lang w:eastAsia="ru-RU"/>
        </w:rPr>
        <w:t>Радовинчик</w:t>
      </w:r>
      <w:proofErr w:type="spellEnd"/>
    </w:p>
    <w:bookmarkEnd w:id="26"/>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ФГБОУ ВО «Луганский государственный медицинский университет имени Святителя Луки» Министерства здравоохранения Российской Федерации</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Calibri" w:hAnsi="Times New Roman" w:cs="Times New Roman"/>
          <w:b/>
          <w:sz w:val="28"/>
          <w:szCs w:val="28"/>
          <w:shd w:val="clear" w:color="auto" w:fill="FFFFFF"/>
        </w:rPr>
        <w:t>г. Луганск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Актуальность. За прошедшие десятилетия общество претерпело значительные трансформации. Модернизация коснулась практически всех сфер общественной жизни, причём как в позитивном, так и в негативном ключе. Не обошла стороной эта волна перемен и системы медицинского образования. Появление новых технологий открыло перед педагогикой широкие возможности. Внедрение современных образовательных технологий в практическое обучение стало непременным условием всестороннего развития учащихся: интеллектуального, творческого и нравственного. Важно также формирование навыков поиска информации и умения эффективно использовать поисковые системы. В соответствии с государственными образовательными стандартами среднего профессионального образования, средние медицинские работники должны обладать необходимым уровнем подготовки, соответствующим требованиям к выпускникам.  Поэтому в учебном процессе уделяется особое внимание формированию компетенций студентов, развитию их способности к самостоятельной деятельности в будущей профессии. Данный процесс должен быть интегрирован во все этапы обучения, начиная с первого курса и охватывая все дисциплины. Важная роль в достижении этих целей отводится преподаванию информатики.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 исследования – определить наиболее эффективные инновационные методы обучения информатике.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Материалы и методы. Использование современных образовательных и информационных технологий в процессе обучения способствует не только закреплению у студентов приобретённых умений и навыков в различных сферах деятельности, но и развитию у них технологического мышления. Студенты приобретают навыки самостоятельного планирования учебной и самообразовательной деятельности, а также формируют привычку к чёткому соблюдению требований технологической дисциплины при организации учебных занятий. Применение информационно-коммуникационных технологий (ИКТ) способствует существенному повышению эффективности умственной деятельности студентов и автоматизации учебного процесса.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целях расширения кругозора студенты колледжа активно использовали интерактивные образовательные веб-страницы. Так, ресурс https://computer-lectures.ru/ предоставляет доступ к лекционным материалам по информатике. Данная платформа позволяет студентам самостоятельно изучать интересующие темы и ликвидировать пробелы в знаниях, что особенно актуально при пропуске занятий по уважительной причине. Так же студенты использовали интерактивные тренажеры. Интерактивный тренажер — это составная часть учебного курса, техническое средство обучения, предназначенное в первую очередь для организации дистанционного обучения и для организации закрепления, оценивания изученного материала при очном обучении [1]. Существуют многообразные типы тренажеров, классифицируемые по двум основным параметрам. Во-первых, в зависимости от количества пользователей различают локальные тренажеры, предназначенные для индивидуального </w:t>
      </w:r>
      <w:r w:rsidRPr="00C21B55">
        <w:rPr>
          <w:rFonts w:ascii="Times New Roman" w:eastAsia="Times New Roman" w:hAnsi="Times New Roman" w:cs="Times New Roman"/>
          <w:color w:val="000000"/>
          <w:sz w:val="28"/>
          <w:szCs w:val="28"/>
          <w:lang w:eastAsia="ru-RU"/>
        </w:rPr>
        <w:lastRenderedPageBreak/>
        <w:t>использования одним обучающимся, и сетевые тренажеры, рассчитанные на работу группы пользователей. Во-вторых, по типу используемой технологии тренажеры делятся на два класса: тренажеры с аппаратной интерфейсной частью (специальным оборудованием) и компьютерные тренажеры, не требующие дополнительного оборудования. Применение интерактивных досок в учебном процессе медицинского колледжа значительно улучшает качество образования. Эти доски не только упрощают подготовку и проведение занятий, но и открывают новые возможности, которых не было ранее. Электронные интерактивные доски представляют собой эффективный инструмент для интеграции электронного учебного контента и мультимедийных материалов в обучение. Заранее подготовленные обучающие и проверочные задания, яркие иллюстрации, аудио- и видеоматериалы способствуют активизации, повторению и закреплению изучаемого материала, а также контролю и самоконтролю знаний. Информация на интерактивной доске четко отображается, что побуждает каждого студента к активной и продуктивной деятельности.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 сожалению, на данный момент существует ряд проблем [2], с которыми сталкиваются преподаватели в процессе обучения студентов медицинских колледжей и не только:</w:t>
      </w:r>
    </w:p>
    <w:p w:rsidR="00C21B55" w:rsidRPr="00C21B55" w:rsidRDefault="00C21B55" w:rsidP="00937C97">
      <w:pPr>
        <w:numPr>
          <w:ilvl w:val="0"/>
          <w:numId w:val="4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недостаточная квалификация преподавателей (информатика в медицине имеет свои особенности и отличается от обычной, которую преподают в обычном курсе информатики);</w:t>
      </w:r>
    </w:p>
    <w:p w:rsidR="00C21B55" w:rsidRPr="00C21B55" w:rsidRDefault="00C21B55" w:rsidP="00937C97">
      <w:pPr>
        <w:numPr>
          <w:ilvl w:val="0"/>
          <w:numId w:val="4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проблема доступа к современным образовательным технологиям (не все медицинские колледжи оснащены необходимым техническим оборудованием и ПО, подходящим для изучения медицинской информатики, из-за чего студенты-медики ограничены в своих возможностях и возникают трудности в освоении необходимых навыков).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Заключение. Эффективное преподавание информатики в системе среднего профессионального образования требует от преподавателей постоянного улучшения своих навыков и адаптации методов к изменяющимся условиям и требованиям. Внедрение современных методов и технологий в учебный процесс не только улучшает качество образования, но и подготавливает студентов к успешной профессиональной деятельности в стремительно развивающемся мире информационных технологий. В настоящее время цифровые навыки являются неотъемлемой составляющей частью врача будущего. Цифровая трансформация отрасли способствует развитию цифровой грамотности у студентов с использованием цифровых технологий и ресурсов, инструментария и платформ, возможностью активного использования образовательной среды вуза, электронного обучения в учебном процессе [3]. Преподаватели обязаны регулярно обновлять свои методы и подходы, принимая во внимание современные тренды и требования рынка труда. Подготовка студентов по информатике в рамках основной образовательной программы среднего профессионального образования должна быть нацелена на </w:t>
      </w:r>
      <w:r w:rsidRPr="00C21B55">
        <w:rPr>
          <w:rFonts w:ascii="Times New Roman" w:eastAsia="Times New Roman" w:hAnsi="Times New Roman" w:cs="Times New Roman"/>
          <w:color w:val="000000"/>
          <w:sz w:val="28"/>
          <w:szCs w:val="28"/>
          <w:lang w:eastAsia="ru-RU"/>
        </w:rPr>
        <w:lastRenderedPageBreak/>
        <w:t>достижение конечной цели – подготовку квалифицированных и конкурентоспособных специалистов, способных работать в условиях формирования и развития цифровой экономики.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4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Интернет-тренажеры [Электронный ресурс] // http://training.i-exam.ru/ (дата обращения 23.04.2025).</w:t>
      </w:r>
    </w:p>
    <w:p w:rsidR="00C21B55" w:rsidRPr="00C21B55" w:rsidRDefault="00C21B55" w:rsidP="00937C97">
      <w:pPr>
        <w:numPr>
          <w:ilvl w:val="0"/>
          <w:numId w:val="42"/>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Радовинчик</w:t>
      </w:r>
      <w:proofErr w:type="spellEnd"/>
      <w:r w:rsidRPr="00C21B55">
        <w:rPr>
          <w:rFonts w:ascii="Times New Roman" w:eastAsia="Times New Roman" w:hAnsi="Times New Roman" w:cs="Times New Roman"/>
          <w:color w:val="000000"/>
          <w:sz w:val="28"/>
          <w:szCs w:val="28"/>
          <w:lang w:eastAsia="ru-RU"/>
        </w:rPr>
        <w:t xml:space="preserve">, О. А. Актуальные проблемы преподавания информационных технологий в медицинском колледже в эпоху </w:t>
      </w:r>
      <w:proofErr w:type="spellStart"/>
      <w:r w:rsidRPr="00C21B55">
        <w:rPr>
          <w:rFonts w:ascii="Times New Roman" w:eastAsia="Times New Roman" w:hAnsi="Times New Roman" w:cs="Times New Roman"/>
          <w:color w:val="000000"/>
          <w:sz w:val="28"/>
          <w:szCs w:val="28"/>
          <w:lang w:eastAsia="ru-RU"/>
        </w:rPr>
        <w:t>цифровизации</w:t>
      </w:r>
      <w:proofErr w:type="spellEnd"/>
      <w:r w:rsidRPr="00C21B55">
        <w:rPr>
          <w:rFonts w:ascii="Times New Roman" w:eastAsia="Times New Roman" w:hAnsi="Times New Roman" w:cs="Times New Roman"/>
          <w:color w:val="000000"/>
          <w:sz w:val="28"/>
          <w:szCs w:val="28"/>
          <w:lang w:eastAsia="ru-RU"/>
        </w:rPr>
        <w:t xml:space="preserve">/ О. А. </w:t>
      </w:r>
      <w:proofErr w:type="spellStart"/>
      <w:r w:rsidRPr="00C21B55">
        <w:rPr>
          <w:rFonts w:ascii="Times New Roman" w:eastAsia="Times New Roman" w:hAnsi="Times New Roman" w:cs="Times New Roman"/>
          <w:color w:val="000000"/>
          <w:sz w:val="28"/>
          <w:szCs w:val="28"/>
          <w:lang w:eastAsia="ru-RU"/>
        </w:rPr>
        <w:t>Радовинчик</w:t>
      </w:r>
      <w:proofErr w:type="spellEnd"/>
      <w:r w:rsidRPr="00C21B55">
        <w:rPr>
          <w:rFonts w:ascii="Times New Roman" w:eastAsia="Times New Roman" w:hAnsi="Times New Roman" w:cs="Times New Roman"/>
          <w:color w:val="000000"/>
          <w:sz w:val="28"/>
          <w:szCs w:val="28"/>
          <w:lang w:eastAsia="ru-RU"/>
        </w:rPr>
        <w:t xml:space="preserve"> // Методология и методика преподавания естественнонаучных дисциплин в современных условиях: Сборник материалов X всероссийской научно-практической конференции с международным участием, Бирск, 06 декабря 2024 года. – Бирск: Уфимский университет науки и технологий, 2024. – С. 313-315. </w:t>
      </w:r>
    </w:p>
    <w:p w:rsidR="00C21B55" w:rsidRPr="00C21B55" w:rsidRDefault="00C21B55" w:rsidP="00937C97">
      <w:pPr>
        <w:numPr>
          <w:ilvl w:val="0"/>
          <w:numId w:val="42"/>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Радовинчик</w:t>
      </w:r>
      <w:proofErr w:type="spellEnd"/>
      <w:r w:rsidRPr="00C21B55">
        <w:rPr>
          <w:rFonts w:ascii="Times New Roman" w:eastAsia="Times New Roman" w:hAnsi="Times New Roman" w:cs="Times New Roman"/>
          <w:color w:val="000000"/>
          <w:sz w:val="28"/>
          <w:szCs w:val="28"/>
          <w:lang w:eastAsia="ru-RU"/>
        </w:rPr>
        <w:t xml:space="preserve">, О. А. Формирование цифровых компетенций студентов медицинских колледжей в условиях цифровой трансформации образования / О. А. </w:t>
      </w:r>
      <w:proofErr w:type="spellStart"/>
      <w:r w:rsidRPr="00C21B55">
        <w:rPr>
          <w:rFonts w:ascii="Times New Roman" w:eastAsia="Times New Roman" w:hAnsi="Times New Roman" w:cs="Times New Roman"/>
          <w:color w:val="000000"/>
          <w:sz w:val="28"/>
          <w:szCs w:val="28"/>
          <w:lang w:eastAsia="ru-RU"/>
        </w:rPr>
        <w:t>Радовинчик</w:t>
      </w:r>
      <w:proofErr w:type="spellEnd"/>
      <w:r w:rsidRPr="00C21B55">
        <w:rPr>
          <w:rFonts w:ascii="Times New Roman" w:eastAsia="Times New Roman" w:hAnsi="Times New Roman" w:cs="Times New Roman"/>
          <w:color w:val="000000"/>
          <w:sz w:val="28"/>
          <w:szCs w:val="28"/>
          <w:lang w:eastAsia="ru-RU"/>
        </w:rPr>
        <w:t xml:space="preserve"> // Дистанционные образовательные технологии</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СБОРНИК ТРУДОВ IX МЕЖДУНАРОДНОЙ НАУЧНО-ПРАКТИЧЕСКОЙ КОНФЕРЕНЦИИ, Ялта, 17–19 сентября 2024 года. – Симферополь: Общество с ограниченной ответственностью «Издательство Типография «</w:t>
      </w:r>
      <w:proofErr w:type="spellStart"/>
      <w:r w:rsidRPr="00C21B55">
        <w:rPr>
          <w:rFonts w:ascii="Times New Roman" w:eastAsia="Times New Roman" w:hAnsi="Times New Roman" w:cs="Times New Roman"/>
          <w:color w:val="000000"/>
          <w:sz w:val="28"/>
          <w:szCs w:val="28"/>
          <w:lang w:eastAsia="ru-RU"/>
        </w:rPr>
        <w:t>Ариал</w:t>
      </w:r>
      <w:proofErr w:type="spellEnd"/>
      <w:r w:rsidRPr="00C21B55">
        <w:rPr>
          <w:rFonts w:ascii="Times New Roman" w:eastAsia="Times New Roman" w:hAnsi="Times New Roman" w:cs="Times New Roman"/>
          <w:color w:val="000000"/>
          <w:sz w:val="28"/>
          <w:szCs w:val="28"/>
          <w:lang w:eastAsia="ru-RU"/>
        </w:rPr>
        <w:t>», 2024. – С. 106-108. – EDN GHJNVF.</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Calibri" w:hAnsi="Times New Roman" w:cs="Times New Roman"/>
          <w:b/>
          <w:bCs/>
          <w:sz w:val="28"/>
          <w:szCs w:val="28"/>
        </w:rPr>
      </w:pPr>
      <w:r w:rsidRPr="00C21B55">
        <w:rPr>
          <w:rFonts w:ascii="Times New Roman" w:eastAsia="Calibri" w:hAnsi="Times New Roman" w:cs="Times New Roman"/>
          <w:b/>
          <w:bCs/>
          <w:sz w:val="28"/>
          <w:szCs w:val="28"/>
        </w:rPr>
        <w:t>ИСПОЛЬЗОВАНИЕ СОВРЕМЕННЫХ МЕТОДОВ ОБУЧЕНИЯ НА ЗАНЯТИЯХ ЛЕКАРСТВОВЕДЕНИЯ С ОСНОВАМИ ФАРМАКОГНОЗИИ</w:t>
      </w:r>
    </w:p>
    <w:p w:rsidR="00C21B55" w:rsidRPr="00C21B55" w:rsidRDefault="00C21B55" w:rsidP="00C21B55">
      <w:pPr>
        <w:spacing w:after="0" w:line="240" w:lineRule="auto"/>
        <w:jc w:val="center"/>
        <w:rPr>
          <w:rFonts w:ascii="Times New Roman" w:eastAsia="Calibri" w:hAnsi="Times New Roman" w:cs="Times New Roman"/>
          <w:b/>
          <w:bCs/>
          <w:i/>
          <w:sz w:val="28"/>
          <w:szCs w:val="28"/>
        </w:rPr>
      </w:pPr>
      <w:bookmarkStart w:id="27" w:name="ЕВ_Роднищева"/>
      <w:r w:rsidRPr="00C21B55">
        <w:rPr>
          <w:rFonts w:ascii="Times New Roman" w:eastAsia="Calibri" w:hAnsi="Times New Roman" w:cs="Times New Roman"/>
          <w:b/>
          <w:bCs/>
          <w:i/>
          <w:sz w:val="28"/>
          <w:szCs w:val="28"/>
        </w:rPr>
        <w:t xml:space="preserve">Е. В. </w:t>
      </w:r>
      <w:proofErr w:type="spellStart"/>
      <w:r w:rsidRPr="00C21B55">
        <w:rPr>
          <w:rFonts w:ascii="Times New Roman" w:eastAsia="Calibri" w:hAnsi="Times New Roman" w:cs="Times New Roman"/>
          <w:b/>
          <w:bCs/>
          <w:i/>
          <w:sz w:val="28"/>
          <w:szCs w:val="28"/>
        </w:rPr>
        <w:t>Роднищева</w:t>
      </w:r>
      <w:proofErr w:type="spellEnd"/>
    </w:p>
    <w:bookmarkEnd w:id="27"/>
    <w:p w:rsidR="00C21B55" w:rsidRPr="00C21B55" w:rsidRDefault="00C21B55" w:rsidP="00C21B55">
      <w:pPr>
        <w:spacing w:after="0" w:line="240" w:lineRule="auto"/>
        <w:jc w:val="center"/>
        <w:rPr>
          <w:rFonts w:ascii="Times New Roman" w:eastAsia="Calibri" w:hAnsi="Times New Roman" w:cs="Times New Roman"/>
          <w:b/>
          <w:sz w:val="28"/>
          <w:szCs w:val="28"/>
          <w:shd w:val="clear" w:color="auto" w:fill="FFFFFF"/>
        </w:rPr>
      </w:pPr>
      <w:r w:rsidRPr="00C21B55">
        <w:rPr>
          <w:rFonts w:ascii="Times New Roman" w:eastAsia="Times New Roman" w:hAnsi="Times New Roman" w:cs="Times New Roman"/>
          <w:b/>
          <w:color w:val="000000"/>
          <w:sz w:val="28"/>
          <w:szCs w:val="28"/>
          <w:lang w:eastAsia="ru-RU"/>
        </w:rPr>
        <w:t xml:space="preserve">ФГБОУ ВО «Курский </w:t>
      </w:r>
      <w:r w:rsidRPr="00C21B55">
        <w:rPr>
          <w:rFonts w:ascii="Times New Roman" w:eastAsia="Calibri" w:hAnsi="Times New Roman" w:cs="Times New Roman"/>
          <w:b/>
          <w:sz w:val="28"/>
          <w:szCs w:val="28"/>
          <w:shd w:val="clear" w:color="auto" w:fill="FFFFFF"/>
        </w:rPr>
        <w:t>государственный медицинский университет»</w:t>
      </w:r>
    </w:p>
    <w:p w:rsidR="00C21B55" w:rsidRPr="00C21B55" w:rsidRDefault="00C21B55" w:rsidP="00C21B55">
      <w:pPr>
        <w:spacing w:after="0" w:line="240" w:lineRule="auto"/>
        <w:jc w:val="center"/>
        <w:rPr>
          <w:rFonts w:ascii="Times New Roman" w:eastAsia="Calibri" w:hAnsi="Times New Roman" w:cs="Times New Roman"/>
          <w:b/>
          <w:sz w:val="28"/>
          <w:szCs w:val="28"/>
          <w:shd w:val="clear" w:color="auto" w:fill="FFFFFF"/>
        </w:rPr>
      </w:pPr>
      <w:r w:rsidRPr="00C21B55">
        <w:rPr>
          <w:rFonts w:ascii="Times New Roman" w:eastAsia="Calibri" w:hAnsi="Times New Roman" w:cs="Times New Roman"/>
          <w:b/>
          <w:sz w:val="28"/>
          <w:szCs w:val="28"/>
          <w:shd w:val="clear" w:color="auto" w:fill="FFFFFF"/>
        </w:rPr>
        <w:t>Минздрава России,</w:t>
      </w:r>
    </w:p>
    <w:p w:rsidR="00C21B55" w:rsidRPr="00C21B55" w:rsidRDefault="00C21B55" w:rsidP="00C21B55">
      <w:pPr>
        <w:spacing w:after="0" w:line="240" w:lineRule="auto"/>
        <w:jc w:val="center"/>
        <w:rPr>
          <w:rFonts w:ascii="Times New Roman" w:eastAsia="Calibri" w:hAnsi="Times New Roman" w:cs="Times New Roman"/>
          <w:b/>
          <w:sz w:val="28"/>
          <w:szCs w:val="28"/>
          <w:shd w:val="clear" w:color="auto" w:fill="FFFFFF"/>
        </w:rPr>
      </w:pPr>
      <w:r w:rsidRPr="00C21B55">
        <w:rPr>
          <w:rFonts w:ascii="Times New Roman" w:eastAsia="Calibri" w:hAnsi="Times New Roman" w:cs="Times New Roman"/>
          <w:b/>
          <w:sz w:val="28"/>
          <w:szCs w:val="28"/>
          <w:shd w:val="clear" w:color="auto" w:fill="FFFFFF"/>
        </w:rPr>
        <w:t xml:space="preserve">Медико-фармацевтический колледж, г. Курск, Россия </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Одной из специальных учебных дисциплин, формирующих профессиональные знания, умения и навыки будущих фармацевтических работников является фармакогнозия. Роль данной дисциплины определяется широким ассортиментом растительных средств, разрешенных к применению на территории РФ, и повышением самостоятельного потребления средств безрецептурного отпуска, особенно растительного происхождения. Проблема самостоятельного применения лекарственных средств, привела к увеличению значимости фармацевта в структуре здравоохранения.</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 В процессе обучения необходимо у студентов сформировать профессиональное мышление, самосознание значимости приобретаемой профессии, умения, направленные на решение профессиональных задач. Для этого используются различные методы и технологии обучения. По ряду причин традиционный формат проведения занятий не всегда способен обеспечить должный уровень приобретаемых компетенций. Современные образовательные </w:t>
      </w:r>
      <w:r w:rsidRPr="00C21B55">
        <w:rPr>
          <w:rFonts w:ascii="Times New Roman" w:eastAsia="Calibri" w:hAnsi="Times New Roman" w:cs="Times New Roman"/>
          <w:sz w:val="28"/>
          <w:szCs w:val="28"/>
        </w:rPr>
        <w:lastRenderedPageBreak/>
        <w:t xml:space="preserve">технологии призваны преобразовать классические методы преподавания, сделать процесс более интересным и результативным [2]. На дисциплине используются словесные, наглядные, практические методы, обучение через создание проблемных ситуаций. Занятия объединяют в себе технологии проблемного обучения, информационно-коммуникационные, кейс технологии, игровые, Прочные знания, умения и навыки приобретаются с помощью разрешения разыгрываемых ситуаций в ходе ролевых и деловых игр, кейс – стадии.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В основе многих методов лежит решение ситуационных задач, которое создает мотивирующий фактор обучения профессии, показывая, как полученные знания использовать в реальной практической деятельности. На предмете имеется банк ситуационных задач, разбирающий все темы, предусмотренные программой обучения. Применение ситуационных задач допустимо с первых шагов освоения предмета. Студентам предлагаются </w:t>
      </w:r>
      <w:proofErr w:type="spellStart"/>
      <w:r w:rsidRPr="00C21B55">
        <w:rPr>
          <w:rFonts w:ascii="Times New Roman" w:eastAsia="Calibri" w:hAnsi="Times New Roman" w:cs="Times New Roman"/>
          <w:sz w:val="28"/>
          <w:szCs w:val="28"/>
        </w:rPr>
        <w:t>разноуровневые</w:t>
      </w:r>
      <w:proofErr w:type="spellEnd"/>
      <w:r w:rsidRPr="00C21B55">
        <w:rPr>
          <w:rFonts w:ascii="Times New Roman" w:eastAsia="Calibri" w:hAnsi="Times New Roman" w:cs="Times New Roman"/>
          <w:sz w:val="28"/>
          <w:szCs w:val="28"/>
        </w:rPr>
        <w:t xml:space="preserve"> по трудности задачи.   Стандартные задачи, не требующие поиска новых решений, базирующиеся на полученных знаниях, помогают лучшему усвоению изучаемого материала. Примером тому может служить тема «Нормативная документация, регламентирующая качество лекарственного растительного сырья», которая входит в число сложных для восприятия обучающимися. Более сложными являются задачи, требующие неординарного подхода к разрешению созданной ситуации. Например, решение готовых задач или самостоятельное составление диалога посетителя аптеки и фармацевта. Для реалистичности восприятия консультативного диалога, обучающийся, играющий роль фармацевта, находится за витриной учебной аптеки. Разнообразие   задач развивает креативное решение возможных ситуаций дальнейшей практической деятельности, способствует формированию общих и профессиональных компетенций.</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Кейс-технологии объединяют в себе ситуативный анализ, ролевые и деловые игры, игровое проектирование, основанные на анализе конкретной ситуации. Эти технологии соединяют теорию и практику, содействуют формированию коммуникативных навыков[1,3].</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Большая часть практических занятий по фармакогнозии проходит в форме игрового моделирования профессиональной деятельности. Занятия имитируют деятельность аптек, аптечных складов и контрольно-аналитических лабораторий (КАЛ). На занятиях по определению подлинности лекарственного растительного сырья студенты, на основании предложенных образцов, проводят макроскопический, микроскопический, фитохимический анализ Работа ведется малыми группами, каждая из которых получает свои образцы сырья. Темы, включающие приемку сырья, знакомят обучающихся с работой отделов аптечного склада по приему и хранению растительных средств. Тема «Основные этапы товароведческого анализа» позволяет почувствовать себя работником контрольно-аналитической лаборатории и приобрести навыки определения доброкачественности лекарственного растительного сырья. Ситуации, разыгрываемые в ходе деловых и ролевых игр, описаны в </w:t>
      </w:r>
      <w:r w:rsidRPr="00C21B55">
        <w:rPr>
          <w:rFonts w:ascii="Times New Roman" w:eastAsia="Calibri" w:hAnsi="Times New Roman" w:cs="Times New Roman"/>
          <w:sz w:val="28"/>
          <w:szCs w:val="28"/>
        </w:rPr>
        <w:lastRenderedPageBreak/>
        <w:t xml:space="preserve">методических рекомендациях к занятиям. На одном занятии обучающийся может получить навыки лиц, выполняющих различные должностные обязанности. Например, зазвонил телефон, врач-терапевт местной поликлиники спрашивает администратора аптеки и просит проконсультировать его по ассортименту растительных антимикробных средств, имеющихся в аптеке. Далее, в торговом зале аптеки идет обслуживание населения в отделе безрецептурного отпуска лекарств. Посетитель А обращается к сотруднику отдела с просьбой порекомендовать ему растительное средство, которое можно применять при повышенной нервозности, плохом засыпании и рассказать о способах комбинирования лекарственного сырья в сборы. </w:t>
      </w:r>
      <w:r w:rsidRPr="00C21B55">
        <w:rPr>
          <w:rFonts w:ascii="Times New Roman" w:eastAsia="Times New Roman" w:hAnsi="Times New Roman" w:cs="Times New Roman"/>
          <w:color w:val="000000"/>
          <w:sz w:val="28"/>
          <w:szCs w:val="28"/>
          <w:lang w:eastAsia="ru-RU"/>
        </w:rPr>
        <w:t xml:space="preserve">Посетитель Б попросил вызвать в зал администратора с целью проверки: действительно ли траву душицы он собрал в лесу, рассказать о условиях сушки, хранения. Администратор пригласил сотрудника аптеки, распорядился проверить подлинность травы и ответить на вопросы посетителя. </w:t>
      </w:r>
      <w:r w:rsidRPr="00C21B55">
        <w:rPr>
          <w:rFonts w:ascii="Times New Roman" w:eastAsia="Calibri" w:hAnsi="Times New Roman" w:cs="Times New Roman"/>
          <w:color w:val="000000"/>
          <w:sz w:val="28"/>
          <w:szCs w:val="28"/>
        </w:rPr>
        <w:t xml:space="preserve">Другая ситуация, например, при инвентаризации были обнаружены упаковки с сырьем не имеющие этикеток. Заведующий </w:t>
      </w:r>
      <w:r w:rsidRPr="00C21B55">
        <w:rPr>
          <w:rFonts w:ascii="Times New Roman" w:eastAsia="Calibri" w:hAnsi="Times New Roman" w:cs="Times New Roman"/>
          <w:sz w:val="28"/>
          <w:szCs w:val="28"/>
        </w:rPr>
        <w:t xml:space="preserve">аптекой изъял упаковки и отправил в КАЛ для проведения </w:t>
      </w:r>
      <w:proofErr w:type="spellStart"/>
      <w:r w:rsidRPr="00C21B55">
        <w:rPr>
          <w:rFonts w:ascii="Times New Roman" w:eastAsia="Calibri" w:hAnsi="Times New Roman" w:cs="Times New Roman"/>
          <w:sz w:val="28"/>
          <w:szCs w:val="28"/>
        </w:rPr>
        <w:t>фармакогностической</w:t>
      </w:r>
      <w:proofErr w:type="spellEnd"/>
      <w:r w:rsidRPr="00C21B55">
        <w:rPr>
          <w:rFonts w:ascii="Times New Roman" w:eastAsia="Calibri" w:hAnsi="Times New Roman" w:cs="Times New Roman"/>
          <w:sz w:val="28"/>
          <w:szCs w:val="28"/>
        </w:rPr>
        <w:t xml:space="preserve"> экспертизы. Значит теперь нужно играть роль работника лаборатории.</w:t>
      </w:r>
      <w:r w:rsidRPr="00C21B55">
        <w:rPr>
          <w:rFonts w:ascii="Times New Roman" w:eastAsia="Times New Roman" w:hAnsi="Times New Roman" w:cs="Times New Roman"/>
          <w:color w:val="2E4455"/>
          <w:sz w:val="28"/>
          <w:szCs w:val="28"/>
          <w:lang w:eastAsia="ru-RU"/>
        </w:rPr>
        <w:t xml:space="preserve"> </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Для решения учебных задач студенты должны использовать знания и умения, приобретенные не только при изучении фармакогнозии, но и других дисциплин профессиональных модулей по специальности «Фармация». Обобщить, углубить, систематизировать знания позволяют занятия интегрированного типа. Я практикую такие занятия при изучении тем по определению подлинности лекарственных сборов: седативного, потогонного, мочегонного, грудного, противовоспалительного. При выполнении внеаудиторных и аудиторных заданий обучающиеся имеют возможность показать свой уровень профессиональных компетенций и выявить недостающие знания. Интеграция дисциплин повышает мыслительную деятельность, делает процесс обучения более реалистичным.</w:t>
      </w: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Вывод. Передовые методы обучения способствуют формированию высококвалифицированного специалиста, пытливой творческой личности, способной адаптироваться к условиям современной жизни. </w:t>
      </w:r>
    </w:p>
    <w:p w:rsidR="00C21B55" w:rsidRPr="00C21B55" w:rsidRDefault="00C21B55" w:rsidP="00C21B55">
      <w:pPr>
        <w:spacing w:after="0" w:line="240" w:lineRule="auto"/>
        <w:jc w:val="both"/>
        <w:rPr>
          <w:rFonts w:ascii="Times New Roman" w:eastAsia="Calibri" w:hAnsi="Times New Roman" w:cs="Times New Roman"/>
          <w:sz w:val="28"/>
          <w:szCs w:val="28"/>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43"/>
        </w:numPr>
        <w:spacing w:after="0" w:line="240" w:lineRule="auto"/>
        <w:ind w:firstLine="709"/>
        <w:jc w:val="both"/>
        <w:rPr>
          <w:rFonts w:ascii="Times New Roman" w:eastAsia="Calibri" w:hAnsi="Times New Roman" w:cs="Times New Roman"/>
          <w:bCs/>
          <w:sz w:val="28"/>
          <w:szCs w:val="28"/>
        </w:rPr>
      </w:pPr>
      <w:proofErr w:type="spellStart"/>
      <w:r w:rsidRPr="00C21B55">
        <w:rPr>
          <w:rFonts w:ascii="Times New Roman" w:eastAsia="Calibri" w:hAnsi="Times New Roman" w:cs="Times New Roman"/>
          <w:bCs/>
          <w:sz w:val="28"/>
          <w:szCs w:val="28"/>
        </w:rPr>
        <w:t>Едиханова</w:t>
      </w:r>
      <w:proofErr w:type="spellEnd"/>
      <w:r w:rsidRPr="00C21B55">
        <w:rPr>
          <w:rFonts w:ascii="Times New Roman" w:eastAsia="Calibri" w:hAnsi="Times New Roman" w:cs="Times New Roman"/>
          <w:bCs/>
          <w:sz w:val="28"/>
          <w:szCs w:val="28"/>
        </w:rPr>
        <w:t>, Г.Г. Формирование познавательных интересов обучающихся /</w:t>
      </w:r>
      <w:proofErr w:type="spellStart"/>
      <w:r w:rsidRPr="00C21B55">
        <w:rPr>
          <w:rFonts w:ascii="Times New Roman" w:eastAsia="Calibri" w:hAnsi="Times New Roman" w:cs="Times New Roman"/>
          <w:bCs/>
          <w:sz w:val="28"/>
          <w:szCs w:val="28"/>
        </w:rPr>
        <w:t>Г.Г.Едиханова</w:t>
      </w:r>
      <w:proofErr w:type="spellEnd"/>
      <w:r w:rsidRPr="00C21B55">
        <w:rPr>
          <w:rFonts w:ascii="Times New Roman" w:eastAsia="Calibri" w:hAnsi="Times New Roman" w:cs="Times New Roman"/>
          <w:bCs/>
          <w:sz w:val="28"/>
          <w:szCs w:val="28"/>
        </w:rPr>
        <w:t xml:space="preserve"> // Молодой ученый. - 2016. - №30. - С.381-383. - URL: </w:t>
      </w:r>
      <w:hyperlink r:id="rId14" w:history="1">
        <w:r w:rsidRPr="00C21B55">
          <w:rPr>
            <w:rFonts w:ascii="Times New Roman" w:eastAsia="Calibri" w:hAnsi="Times New Roman" w:cs="Times New Roman"/>
            <w:bCs/>
            <w:color w:val="0000FF"/>
            <w:sz w:val="28"/>
            <w:szCs w:val="28"/>
            <w:u w:val="single"/>
          </w:rPr>
          <w:t>https://moluch.ru/archive/134/37595/</w:t>
        </w:r>
      </w:hyperlink>
    </w:p>
    <w:p w:rsidR="00C21B55" w:rsidRPr="00C21B55" w:rsidRDefault="00C21B55" w:rsidP="00937C97">
      <w:pPr>
        <w:numPr>
          <w:ilvl w:val="0"/>
          <w:numId w:val="43"/>
        </w:numPr>
        <w:spacing w:after="0" w:line="240" w:lineRule="auto"/>
        <w:ind w:firstLine="709"/>
        <w:jc w:val="both"/>
        <w:rPr>
          <w:rFonts w:ascii="Times New Roman" w:eastAsia="Calibri" w:hAnsi="Times New Roman" w:cs="Times New Roman"/>
          <w:bCs/>
          <w:sz w:val="28"/>
          <w:szCs w:val="28"/>
          <w:lang w:val="en-US"/>
        </w:rPr>
      </w:pPr>
      <w:proofErr w:type="gramStart"/>
      <w:r w:rsidRPr="00C21B55">
        <w:rPr>
          <w:rFonts w:ascii="Times New Roman" w:eastAsia="Calibri" w:hAnsi="Times New Roman" w:cs="Times New Roman"/>
          <w:bCs/>
          <w:sz w:val="28"/>
          <w:szCs w:val="28"/>
        </w:rPr>
        <w:t>Коновалов</w:t>
      </w:r>
      <w:proofErr w:type="gramEnd"/>
      <w:r w:rsidRPr="00C21B55">
        <w:rPr>
          <w:rFonts w:ascii="Times New Roman" w:eastAsia="Calibri" w:hAnsi="Times New Roman" w:cs="Times New Roman"/>
          <w:bCs/>
          <w:sz w:val="28"/>
          <w:szCs w:val="28"/>
        </w:rPr>
        <w:t xml:space="preserve">, Д.А. Использование </w:t>
      </w:r>
      <w:proofErr w:type="spellStart"/>
      <w:r w:rsidRPr="00C21B55">
        <w:rPr>
          <w:rFonts w:ascii="Times New Roman" w:eastAsia="Calibri" w:hAnsi="Times New Roman" w:cs="Times New Roman"/>
          <w:bCs/>
          <w:sz w:val="28"/>
          <w:szCs w:val="28"/>
        </w:rPr>
        <w:t>компетентностно</w:t>
      </w:r>
      <w:proofErr w:type="spellEnd"/>
      <w:r w:rsidRPr="00C21B55">
        <w:rPr>
          <w:rFonts w:ascii="Times New Roman" w:eastAsia="Calibri" w:hAnsi="Times New Roman" w:cs="Times New Roman"/>
          <w:bCs/>
          <w:sz w:val="28"/>
          <w:szCs w:val="28"/>
        </w:rPr>
        <w:t>-ориентированных технологий обучения на практических занятиях по фармакогнозии / Д.А. Коновалов, Н.Н.</w:t>
      </w:r>
      <w:r w:rsidRPr="00C21B55">
        <w:rPr>
          <w:rFonts w:ascii="Times New Roman" w:eastAsia="Calibri" w:hAnsi="Times New Roman" w:cs="Times New Roman"/>
          <w:sz w:val="28"/>
          <w:szCs w:val="28"/>
        </w:rPr>
        <w:t xml:space="preserve"> </w:t>
      </w:r>
      <w:r w:rsidRPr="00C21B55">
        <w:rPr>
          <w:rFonts w:ascii="Times New Roman" w:eastAsia="Calibri" w:hAnsi="Times New Roman" w:cs="Times New Roman"/>
          <w:bCs/>
          <w:sz w:val="28"/>
          <w:szCs w:val="28"/>
        </w:rPr>
        <w:t xml:space="preserve">Вдовенко-Мартынова, С.Г. Яковлева, А.А. Круглая А. //Современные проблемы науки и образования.- </w:t>
      </w:r>
      <w:r w:rsidRPr="00C21B55">
        <w:rPr>
          <w:rFonts w:ascii="Times New Roman" w:eastAsia="Calibri" w:hAnsi="Times New Roman" w:cs="Times New Roman"/>
          <w:bCs/>
          <w:sz w:val="28"/>
          <w:szCs w:val="28"/>
          <w:lang w:val="en-US"/>
        </w:rPr>
        <w:t xml:space="preserve">2015.- № 1-1.- </w:t>
      </w:r>
      <w:r w:rsidRPr="00C21B55">
        <w:rPr>
          <w:rFonts w:ascii="Times New Roman" w:eastAsia="Calibri" w:hAnsi="Times New Roman" w:cs="Times New Roman"/>
          <w:bCs/>
          <w:sz w:val="28"/>
          <w:szCs w:val="28"/>
        </w:rPr>
        <w:t>с</w:t>
      </w:r>
      <w:r w:rsidRPr="00C21B55">
        <w:rPr>
          <w:rFonts w:ascii="Times New Roman" w:eastAsia="Calibri" w:hAnsi="Times New Roman" w:cs="Times New Roman"/>
          <w:bCs/>
          <w:sz w:val="28"/>
          <w:szCs w:val="28"/>
          <w:lang w:val="en-US"/>
        </w:rPr>
        <w:t>.117-121.</w:t>
      </w:r>
      <w:r w:rsidRPr="00C21B55">
        <w:rPr>
          <w:rFonts w:ascii="Times New Roman" w:eastAsia="Calibri" w:hAnsi="Times New Roman" w:cs="Times New Roman"/>
          <w:sz w:val="28"/>
          <w:szCs w:val="28"/>
          <w:lang w:val="en-US"/>
        </w:rPr>
        <w:t xml:space="preserve"> </w:t>
      </w:r>
      <w:r w:rsidRPr="00C21B55">
        <w:rPr>
          <w:rFonts w:ascii="Times New Roman" w:eastAsia="Calibri" w:hAnsi="Times New Roman" w:cs="Times New Roman"/>
          <w:bCs/>
          <w:sz w:val="28"/>
          <w:szCs w:val="28"/>
          <w:lang w:val="en-US"/>
        </w:rPr>
        <w:t xml:space="preserve">- URL: https://science-education.ru/ru/article/view?id=17657 </w:t>
      </w:r>
    </w:p>
    <w:p w:rsidR="00C21B55" w:rsidRPr="00C21B55" w:rsidRDefault="00C21B55" w:rsidP="00937C97">
      <w:pPr>
        <w:numPr>
          <w:ilvl w:val="0"/>
          <w:numId w:val="43"/>
        </w:numPr>
        <w:spacing w:after="0" w:line="240" w:lineRule="auto"/>
        <w:ind w:firstLine="709"/>
        <w:jc w:val="both"/>
        <w:rPr>
          <w:rFonts w:ascii="Times New Roman" w:eastAsia="Calibri" w:hAnsi="Times New Roman" w:cs="Times New Roman"/>
          <w:bCs/>
          <w:sz w:val="28"/>
          <w:szCs w:val="28"/>
        </w:rPr>
      </w:pPr>
      <w:r w:rsidRPr="00C21B55">
        <w:rPr>
          <w:rFonts w:ascii="Times New Roman" w:eastAsia="Calibri" w:hAnsi="Times New Roman" w:cs="Times New Roman"/>
          <w:bCs/>
          <w:sz w:val="28"/>
          <w:szCs w:val="28"/>
        </w:rPr>
        <w:lastRenderedPageBreak/>
        <w:t>Самылина, И.А.</w:t>
      </w:r>
      <w:r w:rsidRPr="00C21B55">
        <w:rPr>
          <w:rFonts w:ascii="Times New Roman" w:eastAsia="Calibri" w:hAnsi="Times New Roman" w:cs="Times New Roman"/>
          <w:sz w:val="28"/>
          <w:szCs w:val="28"/>
        </w:rPr>
        <w:t xml:space="preserve"> Деловые игры в преподавании фармакогнозии / </w:t>
      </w:r>
    </w:p>
    <w:p w:rsidR="00C21B55" w:rsidRPr="00C21B55" w:rsidRDefault="00C21B55" w:rsidP="00C21B55">
      <w:pPr>
        <w:spacing w:after="0" w:line="240" w:lineRule="auto"/>
        <w:jc w:val="both"/>
        <w:rPr>
          <w:rFonts w:ascii="Times New Roman" w:eastAsia="Calibri" w:hAnsi="Times New Roman" w:cs="Times New Roman"/>
          <w:bCs/>
          <w:sz w:val="28"/>
          <w:szCs w:val="28"/>
        </w:rPr>
      </w:pPr>
      <w:r w:rsidRPr="00C21B55">
        <w:rPr>
          <w:rFonts w:ascii="Times New Roman" w:eastAsia="Calibri" w:hAnsi="Times New Roman" w:cs="Times New Roman"/>
          <w:sz w:val="28"/>
          <w:szCs w:val="28"/>
        </w:rPr>
        <w:t xml:space="preserve">И.А. Самылина, А.А Сорокина </w:t>
      </w:r>
      <w:r w:rsidRPr="00C21B55">
        <w:rPr>
          <w:rFonts w:ascii="Times New Roman" w:eastAsia="Calibri" w:hAnsi="Times New Roman" w:cs="Times New Roman"/>
          <w:bCs/>
          <w:sz w:val="28"/>
          <w:szCs w:val="28"/>
        </w:rPr>
        <w:t>// Фармация. -2007. - № 8. -  С. 40-41. -URL:https://www.elibrary.ru/item.asp?edn=kxhjff&amp;ysclid=ma8edk8pnu295595398</w:t>
      </w: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ВЛИЯНИЕ РОДИТЕЛЕЙ НА УСПЕВАЕМОСТЬ СТУДЕНТОВ МФК КГМУ</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8" w:name="ТН_Рошка"/>
      <w:r w:rsidRPr="00C21B55">
        <w:rPr>
          <w:rFonts w:ascii="Times New Roman" w:eastAsia="Times New Roman" w:hAnsi="Times New Roman" w:cs="Times New Roman"/>
          <w:b/>
          <w:i/>
          <w:color w:val="000000"/>
          <w:sz w:val="28"/>
          <w:szCs w:val="28"/>
          <w:lang w:eastAsia="ru-RU"/>
        </w:rPr>
        <w:t xml:space="preserve">Т.Н. </w:t>
      </w:r>
      <w:proofErr w:type="spellStart"/>
      <w:r w:rsidRPr="00C21B55">
        <w:rPr>
          <w:rFonts w:ascii="Times New Roman" w:eastAsia="Times New Roman" w:hAnsi="Times New Roman" w:cs="Times New Roman"/>
          <w:b/>
          <w:i/>
          <w:color w:val="000000"/>
          <w:sz w:val="28"/>
          <w:szCs w:val="28"/>
          <w:lang w:eastAsia="ru-RU"/>
        </w:rPr>
        <w:t>Рошка</w:t>
      </w:r>
      <w:bookmarkEnd w:id="28"/>
      <w:proofErr w:type="spellEnd"/>
      <w:r w:rsidRPr="00C21B55">
        <w:rPr>
          <w:rFonts w:ascii="Times New Roman" w:eastAsia="Times New Roman" w:hAnsi="Times New Roman" w:cs="Times New Roman"/>
          <w:b/>
          <w:i/>
          <w:color w:val="000000"/>
          <w:sz w:val="28"/>
          <w:szCs w:val="28"/>
          <w:lang w:eastAsia="ru-RU"/>
        </w:rPr>
        <w:t xml:space="preserve">, Ю.Н. </w:t>
      </w:r>
      <w:proofErr w:type="spellStart"/>
      <w:r w:rsidRPr="00C21B55">
        <w:rPr>
          <w:rFonts w:ascii="Times New Roman" w:eastAsia="Times New Roman" w:hAnsi="Times New Roman" w:cs="Times New Roman"/>
          <w:b/>
          <w:i/>
          <w:color w:val="000000"/>
          <w:sz w:val="28"/>
          <w:szCs w:val="28"/>
          <w:lang w:eastAsia="ru-RU"/>
        </w:rPr>
        <w:t>Широбокова</w:t>
      </w:r>
      <w:proofErr w:type="spellEnd"/>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средних профессиональных образовательных учреждениях обучаются в основном студенты в возрасте от 15 до 19 лет. Данный возраст является периодом активного развития личности, формирования профессиональной и социальной идентичности. Вместе с тем, студенты находятся в переходном периоде от подросткового возраста к зрелости, что отражается на их психологическом и физиологическом состоянии. [1]</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Основной особенностью данного возраста является отделение подростка от родителей, стремление к самостоятельности, что влияет на их поведение и отношение к учебному процессу. Студенты в этом возрасте нуждаются в большей поддержке и мотивации не только от преподавателей, но и от родителей. </w:t>
      </w:r>
      <w:r w:rsidRPr="00C21B55">
        <w:rPr>
          <w:rFonts w:ascii="Times New Roman" w:eastAsia="Times New Roman" w:hAnsi="Times New Roman" w:cs="Times New Roman"/>
          <w:color w:val="000000"/>
          <w:sz w:val="28"/>
          <w:szCs w:val="28"/>
          <w:lang w:eastAsia="ru-RU"/>
        </w:rPr>
        <w:br/>
        <w:t>Семья – главный институт, который с рождения ребёнка обеспечивает взаимодействие его с обществом, определяет приоритетность его интересов и потребностей, давая представления о жизненных целях и ценностях.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условиях изменений в социальной жизни студента проблемы взаимодействия семьи и учебного заведения являются особенно актуальными. Родители должны играть активную роль в психологической поддержке и учебной мотивации своих детей-студентов, а также могут давать рекомендации по улучшению их успеваемости. От учебного заведения родители могут получать обратную связь об успехах и трудностях студентов, что помогает быть в курсе происходящего и поддерживать их в учёбе. Такое взаимодействие между родителями и преподавателями обеспечивает успешную учебную среду для студентов.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Многие исследователи считают, что характер и степень вовлеченности родителей в учебный процесс меняется при переходе от одной образовательной ступени к другой. Большую активность проявляют родители дошкольников и младшего школьного возраста. Новые всплески активности наблюдаются в выпускных классах, когда предстоит выбор будущей профессии. У родителей же студентов уровень </w:t>
      </w:r>
      <w:proofErr w:type="spellStart"/>
      <w:r w:rsidRPr="00C21B55">
        <w:rPr>
          <w:rFonts w:ascii="Times New Roman" w:eastAsia="Times New Roman" w:hAnsi="Times New Roman" w:cs="Times New Roman"/>
          <w:color w:val="000000"/>
          <w:sz w:val="28"/>
          <w:szCs w:val="28"/>
          <w:lang w:eastAsia="ru-RU"/>
        </w:rPr>
        <w:t>вовлечённости</w:t>
      </w:r>
      <w:proofErr w:type="spellEnd"/>
      <w:r w:rsidRPr="00C21B55">
        <w:rPr>
          <w:rFonts w:ascii="Times New Roman" w:eastAsia="Times New Roman" w:hAnsi="Times New Roman" w:cs="Times New Roman"/>
          <w:color w:val="000000"/>
          <w:sz w:val="28"/>
          <w:szCs w:val="28"/>
          <w:lang w:eastAsia="ru-RU"/>
        </w:rPr>
        <w:t xml:space="preserve"> резко снижается, особенно после первого года обучения.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Целью нашей работы является изучение зависимости успеваемости студентом МФК КГМУ от вовлеченности родителей в учебный процесс.</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Для изучения данной проблемы нами был проведён опрос, респондентами в котором стали студенты двух групп 3-го курса отделения «Сестринское дело» медико-фармацевтического колледжа КГМУ, в одной из которых обучаются студенты на бюджетной основе, а в другой – на внебюджетной. Опросник состоял из 15 вопросов, включающих и вопросы о месте проживания, материальном положение семьи, образовании матери и образовании отца. Также использовались данные, полученные от классных руководителей о количестве студентов данных групп на разных курсах, среднем балле успеваемости, количестве пропусков, численности родителей на родительских собраниях, частоте контактов родителей с классным руководителем и преподавателями. Необходимо учесть то, что в начале обучения на первом курсе количество студентов в обеих группах было по 25 человек. К середине третьего курса количество студентов в бюджетной группе составило 24 человека, а во внебюджетной 18 человек. В бюджетной группе обучается один юноша, а во внебюджетной – два.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Анализ результатов показал, что родители девушек из бюджетной группы более обеспокоены успеваемостью, чем из внебюджетной (82% и 56%). Однако этот показатель составил 100% у юношей из внебюджетной группы, что подтверждается и классным руководителем. Вероятно, это связано с тем, что юноши воспитываются в неполных семьях, где матерям приходится самостоятельно оплачивать обучение своих сыновей. В обеих группах у девушек из неполных семей успеваемость во время всего периода обучения ниже, чем из семей с двумя родителями. Об этом говорит и тот факт, что 5 девушек из 7, отчисленных за академические задолженности, из неполных семей.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Кроме того, было отмечено, что на успеваемость студентов влияет уровень образования матери: у студентов, матери которых имеют высшее образование (42% в бюджетной группе и 22% во внебюджетной), успеваемость выше. Влияние высшего образования у отца выявить не удалось, т.к. во внебюджетной группе у отцов нет такого образования, а в бюджетной группе только в двух семьях оба родителя имеют высшее образование. 38% респондентов из бюджетной группы и 17% из внебюджетной ответили, что родители ежедневно интересуются получаемыми студентами оценками, используя электронный журнал. 19% родителей постоянно находятся на связи с классным руководителем. Каков же портрет семьи успешного студента, исходя из анализа результатов опроса? Это полная семья с высшим образованием одного или обоих родителей, являющихся примером для ребёнка, осуществляющих постоянный контроль успеваемости обучающегося через электронный журнал, контроль посещаемости обучающегося учебных занятий, посещающих родительские собрания, регулярно поддерживающих связь с классным </w:t>
      </w:r>
      <w:proofErr w:type="spellStart"/>
      <w:r w:rsidRPr="00C21B55">
        <w:rPr>
          <w:rFonts w:ascii="Times New Roman" w:eastAsia="Times New Roman" w:hAnsi="Times New Roman" w:cs="Times New Roman"/>
          <w:color w:val="000000"/>
          <w:sz w:val="28"/>
          <w:szCs w:val="28"/>
          <w:lang w:eastAsia="ru-RU"/>
        </w:rPr>
        <w:t>руководителем</w:t>
      </w:r>
      <w:proofErr w:type="gramStart"/>
      <w:r w:rsidRPr="00C21B55">
        <w:rPr>
          <w:rFonts w:ascii="Times New Roman" w:eastAsia="Times New Roman" w:hAnsi="Times New Roman" w:cs="Times New Roman"/>
          <w:color w:val="000000"/>
          <w:sz w:val="28"/>
          <w:szCs w:val="28"/>
          <w:lang w:eastAsia="ru-RU"/>
        </w:rPr>
        <w:t>.Т</w:t>
      </w:r>
      <w:proofErr w:type="gramEnd"/>
      <w:r w:rsidRPr="00C21B55">
        <w:rPr>
          <w:rFonts w:ascii="Times New Roman" w:eastAsia="Times New Roman" w:hAnsi="Times New Roman" w:cs="Times New Roman"/>
          <w:color w:val="000000"/>
          <w:sz w:val="28"/>
          <w:szCs w:val="28"/>
          <w:lang w:eastAsia="ru-RU"/>
        </w:rPr>
        <w:t>ак</w:t>
      </w:r>
      <w:proofErr w:type="spellEnd"/>
      <w:r w:rsidRPr="00C21B55">
        <w:rPr>
          <w:rFonts w:ascii="Times New Roman" w:eastAsia="Times New Roman" w:hAnsi="Times New Roman" w:cs="Times New Roman"/>
          <w:color w:val="000000"/>
          <w:sz w:val="28"/>
          <w:szCs w:val="28"/>
          <w:lang w:eastAsia="ru-RU"/>
        </w:rPr>
        <w:t xml:space="preserve"> же было установлено, что, родители, хотя и вовлечены в образовательный процесс своих детей-студентов, уделяют им </w:t>
      </w:r>
      <w:r w:rsidRPr="00C21B55">
        <w:rPr>
          <w:rFonts w:ascii="Times New Roman" w:eastAsia="Times New Roman" w:hAnsi="Times New Roman" w:cs="Times New Roman"/>
          <w:color w:val="000000"/>
          <w:sz w:val="28"/>
          <w:szCs w:val="28"/>
          <w:lang w:eastAsia="ru-RU"/>
        </w:rPr>
        <w:lastRenderedPageBreak/>
        <w:t>значительно меньше родительского внимания. Это можно объяснить тем, что родители имеют большую нагрузку на работе и студенты рассматриваются им как уже взрослые и самостоятельные люди. Несмотря на это родителям необходимо помнить, что нельзя полностью снимать с себя ответственность за образование своих детей, перекладывая его на учебное учреждение.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4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Антипов С. А., </w:t>
      </w:r>
      <w:proofErr w:type="spellStart"/>
      <w:r w:rsidRPr="00C21B55">
        <w:rPr>
          <w:rFonts w:ascii="Times New Roman" w:eastAsia="Times New Roman" w:hAnsi="Times New Roman" w:cs="Times New Roman"/>
          <w:color w:val="000000"/>
          <w:sz w:val="28"/>
          <w:szCs w:val="28"/>
          <w:lang w:eastAsia="ru-RU"/>
        </w:rPr>
        <w:t>Полухина</w:t>
      </w:r>
      <w:proofErr w:type="spellEnd"/>
      <w:r w:rsidRPr="00C21B55">
        <w:rPr>
          <w:rFonts w:ascii="Times New Roman" w:eastAsia="Times New Roman" w:hAnsi="Times New Roman" w:cs="Times New Roman"/>
          <w:color w:val="000000"/>
          <w:sz w:val="28"/>
          <w:szCs w:val="28"/>
          <w:lang w:eastAsia="ru-RU"/>
        </w:rPr>
        <w:t xml:space="preserve"> И. В., Сафонов С. В. Социально-возрастные особенности обучающихся в учреждениях СПО // Вестник Воронежского государственного технического университета – Воронеж: ФГБОУ ВО &amp;</w:t>
      </w:r>
      <w:proofErr w:type="spellStart"/>
      <w:r w:rsidRPr="00C21B55">
        <w:rPr>
          <w:rFonts w:ascii="Times New Roman" w:eastAsia="Times New Roman" w:hAnsi="Times New Roman" w:cs="Times New Roman"/>
          <w:color w:val="000000"/>
          <w:sz w:val="28"/>
          <w:szCs w:val="28"/>
          <w:lang w:eastAsia="ru-RU"/>
        </w:rPr>
        <w:t>quot;Воронежский</w:t>
      </w:r>
      <w:proofErr w:type="spellEnd"/>
      <w:r w:rsidRPr="00C21B55">
        <w:rPr>
          <w:rFonts w:ascii="Times New Roman" w:eastAsia="Times New Roman" w:hAnsi="Times New Roman" w:cs="Times New Roman"/>
          <w:color w:val="000000"/>
          <w:sz w:val="28"/>
          <w:szCs w:val="28"/>
          <w:lang w:eastAsia="ru-RU"/>
        </w:rPr>
        <w:t xml:space="preserve"> государственный технический </w:t>
      </w:r>
      <w:proofErr w:type="spellStart"/>
      <w:r w:rsidRPr="00C21B55">
        <w:rPr>
          <w:rFonts w:ascii="Times New Roman" w:eastAsia="Times New Roman" w:hAnsi="Times New Roman" w:cs="Times New Roman"/>
          <w:color w:val="000000"/>
          <w:sz w:val="28"/>
          <w:szCs w:val="28"/>
          <w:lang w:eastAsia="ru-RU"/>
        </w:rPr>
        <w:t>университет&amp;quot</w:t>
      </w:r>
      <w:proofErr w:type="spellEnd"/>
      <w:r w:rsidRPr="00C21B55">
        <w:rPr>
          <w:rFonts w:ascii="Times New Roman" w:eastAsia="Times New Roman" w:hAnsi="Times New Roman" w:cs="Times New Roman"/>
          <w:color w:val="000000"/>
          <w:sz w:val="28"/>
          <w:szCs w:val="28"/>
          <w:lang w:eastAsia="ru-RU"/>
        </w:rPr>
        <w:t>;, 2011. – № 9 – Т. 7 – С. 2-7 - ISSN 1729-6501</w:t>
      </w:r>
    </w:p>
    <w:p w:rsidR="00C21B55" w:rsidRPr="00C21B55" w:rsidRDefault="00C21B55" w:rsidP="00937C97">
      <w:pPr>
        <w:numPr>
          <w:ilvl w:val="0"/>
          <w:numId w:val="44"/>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Прудыус</w:t>
      </w:r>
      <w:proofErr w:type="spellEnd"/>
      <w:r w:rsidRPr="00C21B55">
        <w:rPr>
          <w:rFonts w:ascii="Times New Roman" w:eastAsia="Times New Roman" w:hAnsi="Times New Roman" w:cs="Times New Roman"/>
          <w:color w:val="000000"/>
          <w:sz w:val="28"/>
          <w:szCs w:val="28"/>
          <w:lang w:eastAsia="ru-RU"/>
        </w:rPr>
        <w:t xml:space="preserve">, В. Г. Основные формы взаимодействия образовательного учреждения с семьями воспитанников / В.Г. </w:t>
      </w:r>
      <w:proofErr w:type="spellStart"/>
      <w:r w:rsidRPr="00C21B55">
        <w:rPr>
          <w:rFonts w:ascii="Times New Roman" w:eastAsia="Times New Roman" w:hAnsi="Times New Roman" w:cs="Times New Roman"/>
          <w:color w:val="000000"/>
          <w:sz w:val="28"/>
          <w:szCs w:val="28"/>
          <w:lang w:eastAsia="ru-RU"/>
        </w:rPr>
        <w:t>Прудыус</w:t>
      </w:r>
      <w:proofErr w:type="spellEnd"/>
      <w:r w:rsidRPr="00C21B55">
        <w:rPr>
          <w:rFonts w:ascii="Times New Roman" w:eastAsia="Times New Roman" w:hAnsi="Times New Roman" w:cs="Times New Roman"/>
          <w:color w:val="000000"/>
          <w:sz w:val="28"/>
          <w:szCs w:val="28"/>
          <w:lang w:eastAsia="ru-RU"/>
        </w:rPr>
        <w:t>. непосредственный // Молодой ученый. — 2016 — № 1.1 (105.1). — С. 25-26. — URL: https://moluch.ru/archive/105/25042/  (дата обращения: 19.01.2025).</w:t>
      </w:r>
    </w:p>
    <w:p w:rsidR="00C21B55" w:rsidRPr="00C21B55" w:rsidRDefault="00C21B55" w:rsidP="00937C97">
      <w:pPr>
        <w:numPr>
          <w:ilvl w:val="0"/>
          <w:numId w:val="44"/>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Котомина</w:t>
      </w:r>
      <w:proofErr w:type="spellEnd"/>
      <w:r w:rsidRPr="00C21B55">
        <w:rPr>
          <w:rFonts w:ascii="Times New Roman" w:eastAsia="Times New Roman" w:hAnsi="Times New Roman" w:cs="Times New Roman"/>
          <w:color w:val="000000"/>
          <w:sz w:val="28"/>
          <w:szCs w:val="28"/>
          <w:lang w:eastAsia="ru-RU"/>
        </w:rPr>
        <w:t xml:space="preserve"> О. В., Сажина А. И. Исследование влияния родительской вовлеченности на академическую успеваемость</w:t>
      </w:r>
      <w:r w:rsidRPr="00C21B55">
        <w:rPr>
          <w:rFonts w:ascii="Times New Roman" w:eastAsia="Times New Roman" w:hAnsi="Times New Roman" w:cs="Times New Roman"/>
          <w:color w:val="000000"/>
          <w:sz w:val="28"/>
          <w:szCs w:val="28"/>
          <w:lang w:eastAsia="ru-RU"/>
        </w:rPr>
        <w:br/>
        <w:t>студентов // Отечественная и зарубежная педагогика, 2022. – Т. 1 – № 4(85) –  С. 151–165. — URL: https://publications.hse.ru/articles/733846019 (дата обращения: 10.01.2025).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СОВРЕМЕННЫЕ МЕТОДИКИ ОБУЧЕНИЯ СПЕЦИАЛИСТОВ СО СРЕДНИМ МЕДИЦИНСКИМ ОБРАЗОВАНИЕМ В СИСТЕМЕ ДОПОЛНИТЕЛЬНОГО ПРОФЕССИОНАЛЬНОГО ОБРАЗОВАНИЯ</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29" w:name="ВВ_Свирякина"/>
      <w:r w:rsidRPr="00C21B55">
        <w:rPr>
          <w:rFonts w:ascii="Times New Roman" w:eastAsia="Times New Roman" w:hAnsi="Times New Roman" w:cs="Times New Roman"/>
          <w:b/>
          <w:i/>
          <w:color w:val="000000"/>
          <w:sz w:val="28"/>
          <w:szCs w:val="28"/>
          <w:lang w:eastAsia="ru-RU"/>
        </w:rPr>
        <w:t>В.В. Свирякина</w:t>
      </w:r>
    </w:p>
    <w:bookmarkEnd w:id="29"/>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ГБОУ ДПО «Республиканский центр последипломного образования специалистов здравоохранения»</w:t>
      </w:r>
    </w:p>
    <w:p w:rsidR="00C21B55" w:rsidRPr="00C21B55" w:rsidRDefault="00C21B55" w:rsidP="00C21B55">
      <w:pPr>
        <w:spacing w:after="0" w:line="240" w:lineRule="auto"/>
        <w:jc w:val="center"/>
        <w:rPr>
          <w:rFonts w:ascii="Times New Roman" w:eastAsia="Times New Roman" w:hAnsi="Times New Roman" w:cs="Times New Roman"/>
          <w:b/>
          <w:color w:val="000000"/>
          <w:sz w:val="28"/>
          <w:szCs w:val="28"/>
          <w:lang w:eastAsia="ru-RU"/>
        </w:rPr>
      </w:pPr>
      <w:r w:rsidRPr="00C21B55">
        <w:rPr>
          <w:rFonts w:ascii="Times New Roman" w:eastAsia="Times New Roman" w:hAnsi="Times New Roman" w:cs="Times New Roman"/>
          <w:b/>
          <w:color w:val="000000"/>
          <w:sz w:val="28"/>
          <w:szCs w:val="28"/>
          <w:lang w:eastAsia="ru-RU"/>
        </w:rPr>
        <w:t>г. Донецк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Проблема повышения качества оказания высококвалифицированной медицинской помощи населению остро стоит перед системой здравоохранения России. Одной из ключевых составляющих успешного функционирования отрасли является подготовка квалифицированных медицинских кадров. Среднее медицинское звено играет важную роль в оказании первичной медико-санитарной помощи, проведении профилактических мероприятий и обеспечении преемственности лечебного процесса [1]. Именно поэтому особое внимание уделяется вопросам дополнительного профессионального образования, которое направлено на систематическое обновление профессиональных знаний и развитие необходимых компетенций.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 последние годы наблюдается рост числа новых заболеваний, изменение эпидемиологической обстановки, появление новых диагностических и терапевтических технологий. Это предъявляет повышенные требования к </w:t>
      </w:r>
      <w:r w:rsidRPr="00C21B55">
        <w:rPr>
          <w:rFonts w:ascii="Times New Roman" w:eastAsia="Times New Roman" w:hAnsi="Times New Roman" w:cs="Times New Roman"/>
          <w:color w:val="000000"/>
          <w:sz w:val="28"/>
          <w:szCs w:val="28"/>
          <w:lang w:eastAsia="ru-RU"/>
        </w:rPr>
        <w:lastRenderedPageBreak/>
        <w:t>уровню подготовки специалистов со средним медицинским образованием [2]. С целью соответствия требованиям современности необходимо постоянное повышение квалификации и освоение новых знаний, умений и навыков, позволяющих эффективно справляться с возникающими проблемами в области охраны здоровья.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Актуальной становится задача внедрения эффективных образовательных методик, обеспечивающих высокий уровень подготовленности специалистов среднего звена. Современные технологии позволяют обеспечить индивидуализацию обучения, ускоряют процессы усвоения знаний и повышают интерес к образовательному процессу. Поэтому исследование особенностей современных методик обучения является крайне важным направлением научных исследований в области дополнительного профессионального образования медицинских работников.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 исследования заключается в изучении и анализе основных направлений развития образовательных методик, используемых в процессе обучения специалистов со средним медицинским образованием в системе дополнительного профессионального образования.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Задачи исследования:</w:t>
      </w:r>
    </w:p>
    <w:p w:rsidR="00C21B55" w:rsidRPr="00C21B55" w:rsidRDefault="00C21B55" w:rsidP="00937C97">
      <w:pPr>
        <w:numPr>
          <w:ilvl w:val="0"/>
          <w:numId w:val="4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Проанализировать существующие образовательные технологии и их влияние на качество подготовки специалистов среднего медицинского звена.</w:t>
      </w:r>
    </w:p>
    <w:p w:rsidR="00C21B55" w:rsidRPr="00C21B55" w:rsidRDefault="00C21B55" w:rsidP="00937C97">
      <w:pPr>
        <w:numPr>
          <w:ilvl w:val="0"/>
          <w:numId w:val="4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Изучить опыт российских и зарубежных вузов и центров последипломного образования в применении современных методик обучения.</w:t>
      </w:r>
    </w:p>
    <w:p w:rsidR="00C21B55" w:rsidRPr="00C21B55" w:rsidRDefault="00C21B55" w:rsidP="00937C97">
      <w:pPr>
        <w:numPr>
          <w:ilvl w:val="0"/>
          <w:numId w:val="45"/>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Определить перспективы развития образовательных программ и предложить оптимальные пути интеграции новейших образовательных технологий в систему дополнительного профессионального образования.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Для достижения поставленной цели были использованы различные исследовательские методы:</w:t>
      </w:r>
    </w:p>
    <w:p w:rsidR="00C21B55" w:rsidRPr="00C21B55" w:rsidRDefault="00C21B55" w:rsidP="00937C97">
      <w:pPr>
        <w:numPr>
          <w:ilvl w:val="0"/>
          <w:numId w:val="4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Анализ литературы: изучение научных публикаций, статей, отчетов и аналитических обзоров, посвященных проблемам повышения квалификации специалистов со средним медицинским образованием.</w:t>
      </w:r>
    </w:p>
    <w:p w:rsidR="00C21B55" w:rsidRPr="00C21B55" w:rsidRDefault="00C21B55" w:rsidP="00937C97">
      <w:pPr>
        <w:numPr>
          <w:ilvl w:val="0"/>
          <w:numId w:val="4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Опрос экспертов: интервьюирование опытных преподавателей и руководителей образовательных организаций дополнительного профессионального образования.</w:t>
      </w:r>
    </w:p>
    <w:p w:rsidR="00C21B55" w:rsidRPr="00C21B55" w:rsidRDefault="00C21B55" w:rsidP="00937C97">
      <w:pPr>
        <w:numPr>
          <w:ilvl w:val="0"/>
          <w:numId w:val="4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Метод наблюдения: оценка динамики изменений образовательной среды, связанных с использованием информационных технологий и адаптивных образовательных платформ.</w:t>
      </w:r>
    </w:p>
    <w:p w:rsidR="00C21B55" w:rsidRPr="00C21B55" w:rsidRDefault="00C21B55" w:rsidP="00937C97">
      <w:pPr>
        <w:numPr>
          <w:ilvl w:val="0"/>
          <w:numId w:val="4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Статистическая обработка данных: сбор статистической информации о результатах тестирования и оценки успеваемости слушателей, прошедших обучение по дополнительным профессиональным программам с применением разных методик обучения.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Исследования проводились на базе ГБОУ ДПО «Республиканский центр последипломного образования специалистов здравоохранения» и охватывали период 2022 - 2024 гг. Исследование показало значительное увеличение интереса к использованию современных методик обучения среди слушателей. Особое внимание было уделено следующим направлениям:</w:t>
      </w:r>
    </w:p>
    <w:p w:rsidR="00C21B55" w:rsidRPr="00C21B55" w:rsidRDefault="00C21B55" w:rsidP="00937C97">
      <w:pPr>
        <w:numPr>
          <w:ilvl w:val="0"/>
          <w:numId w:val="4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Использование информационно-коммуникационных технологий: широко применяются электронные учебные ресурсы, дистанционные образовательные платформы и видеоконференцсвязь. Данные инструменты позволяют проводить удаленное обучение, оперативно обновлять содержание учебных программ и поддерживать постоянный контакт между слушателями и преподавателями.</w:t>
      </w:r>
    </w:p>
    <w:p w:rsidR="00C21B55" w:rsidRPr="00C21B55" w:rsidRDefault="00C21B55" w:rsidP="00937C97">
      <w:pPr>
        <w:numPr>
          <w:ilvl w:val="0"/>
          <w:numId w:val="4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Интерактивные формы обучения: проведение виртуальных симуляций, моделирования клинических ситуаций способствует развитию практических навыков и повышает способность специалистов быстро реагировать на нестандартные случаи в повседневной практике.</w:t>
      </w:r>
    </w:p>
    <w:p w:rsidR="00C21B55" w:rsidRPr="00C21B55" w:rsidRDefault="00C21B55" w:rsidP="00937C97">
      <w:pPr>
        <w:numPr>
          <w:ilvl w:val="0"/>
          <w:numId w:val="47"/>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Геймификация</w:t>
      </w:r>
      <w:proofErr w:type="spellEnd"/>
      <w:r w:rsidRPr="00C21B55">
        <w:rPr>
          <w:rFonts w:ascii="Times New Roman" w:eastAsia="Times New Roman" w:hAnsi="Times New Roman" w:cs="Times New Roman"/>
          <w:color w:val="000000"/>
          <w:sz w:val="28"/>
          <w:szCs w:val="28"/>
          <w:lang w:eastAsia="ru-RU"/>
        </w:rPr>
        <w:t xml:space="preserve"> образовательных процессов: применение игровых методик помогает стимулировать познавательную активность слушателей, делает процесс обучения увлекательным и интересным.</w:t>
      </w:r>
    </w:p>
    <w:p w:rsidR="00C21B55" w:rsidRPr="00C21B55" w:rsidRDefault="00C21B55" w:rsidP="00937C97">
      <w:pPr>
        <w:numPr>
          <w:ilvl w:val="0"/>
          <w:numId w:val="4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Обратная связь и самооценка: внедрение автоматизированных систем мониторинга достижений и регулярного анализа прогресса каждого обучающегося позволило своевременно выявлять проблемные вопросы и направленно устранять профессиональные дефициты.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Особенно важно отметить положительную динамику роста удовлетворенности слушателей результатами своего обучения. Около 87% опрошенных отметили высокую степень полезности полученных знаний и готовность применять полученные компетенции в своей профессиональной деятельности.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Исследование подтвердило важность и необходимость активного внедрения современных образовательных методик в систему дополнительного профессионального образования специалистов со средним медицинским образованием. Применение информационно-коммуникационных технологий, интерактивных форматов обучения и </w:t>
      </w:r>
      <w:proofErr w:type="spellStart"/>
      <w:r w:rsidRPr="00C21B55">
        <w:rPr>
          <w:rFonts w:ascii="Times New Roman" w:eastAsia="Times New Roman" w:hAnsi="Times New Roman" w:cs="Times New Roman"/>
          <w:color w:val="000000"/>
          <w:sz w:val="28"/>
          <w:szCs w:val="28"/>
          <w:lang w:eastAsia="ru-RU"/>
        </w:rPr>
        <w:t>геймификации</w:t>
      </w:r>
      <w:proofErr w:type="spellEnd"/>
      <w:r w:rsidRPr="00C21B55">
        <w:rPr>
          <w:rFonts w:ascii="Times New Roman" w:eastAsia="Times New Roman" w:hAnsi="Times New Roman" w:cs="Times New Roman"/>
          <w:color w:val="000000"/>
          <w:sz w:val="28"/>
          <w:szCs w:val="28"/>
          <w:lang w:eastAsia="ru-RU"/>
        </w:rPr>
        <w:t xml:space="preserve"> позволяет качественно повысить уровень подготовки среднего медицинского персонала.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Дальнейшие шаги предполагают расширение сотрудничества образовательных учреждений с медицинскими организациями, разработку единых стандартов качества образовательных услуг и создание интегрированной информационной инфраструктуры для постоянного обновления и поддержки профессионального мастерства специалистов [3]. Перспективы дальнейших исследований связаны с изучением влияния различных факторов на эффективность обучения, разработкой персонализированных учебных модулей и созданием специализированных симуляторов для повышения уровня подготовки специалистов в отдельных областях медицины.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4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Бережная Л.В., Волков Н.Н. Особенности реализации современных образовательных технологий в дополнительном профессиональном образовании специалистов среднего медицинского звена // Проблемы науки. 2022. № 6. С. 143–147.</w:t>
      </w:r>
    </w:p>
    <w:p w:rsidR="00C21B55" w:rsidRPr="00C21B55" w:rsidRDefault="00C21B55" w:rsidP="00937C97">
      <w:pPr>
        <w:numPr>
          <w:ilvl w:val="0"/>
          <w:numId w:val="4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Головачева Т.А. Совершенствование системы повышения квалификации среднего медицинского персонала средствами электронного обучения // Высшее образование сегодня. 2021. № 11. С. 68–73.</w:t>
      </w:r>
    </w:p>
    <w:p w:rsidR="00C21B55" w:rsidRPr="00C21B55" w:rsidRDefault="00C21B55" w:rsidP="00937C97">
      <w:pPr>
        <w:numPr>
          <w:ilvl w:val="0"/>
          <w:numId w:val="4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Савинова О.С., Панкратов И.И. Эффективность применения интерактивных методов обучения в повышении квалификации среднего медицинского персонала // Профессиональное образование и рынок труда. 2023. № 2. С. 102–107.</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ТВОРЧЕСКАЯ ДЕЯТЕЛЬНОСТЬ СНК КАК ФАКТОР ПОВЫШЕНИЯ ИНТЕРЕСА К НАУЧНО-ИССЛЕДОВАТЕЛЬСКОЙ РАБОТЕ</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30" w:name="КВ_Сидоренко"/>
      <w:r w:rsidRPr="00C21B55">
        <w:rPr>
          <w:rFonts w:ascii="Times New Roman" w:eastAsia="Times New Roman" w:hAnsi="Times New Roman" w:cs="Times New Roman"/>
          <w:b/>
          <w:i/>
          <w:color w:val="000000"/>
          <w:sz w:val="28"/>
          <w:szCs w:val="28"/>
          <w:lang w:eastAsia="ru-RU"/>
        </w:rPr>
        <w:t>К.В. Сидоренко</w:t>
      </w:r>
      <w:bookmarkEnd w:id="30"/>
      <w:r w:rsidRPr="00C21B55">
        <w:rPr>
          <w:rFonts w:ascii="Times New Roman" w:eastAsia="Times New Roman" w:hAnsi="Times New Roman" w:cs="Times New Roman"/>
          <w:b/>
          <w:i/>
          <w:color w:val="000000"/>
          <w:sz w:val="28"/>
          <w:szCs w:val="28"/>
          <w:lang w:eastAsia="ru-RU"/>
        </w:rPr>
        <w:t>, Л.Н. Зубкова</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Студенческий научный кружок – добровольное объединение студентов фармацевтического отделения, заинтересованных научными проблемами и творческой деятельностью в рамках определенной научной проблемы. Деятельность любого кружка направлена прежде всего на развитие и расширение интереса к науке, на приобретение навыков исследовательской работы. На сегодняшний день в рамках сокращения срока обучения все сложнее привлекать обучающихся в студенческие научные кружки, особенно на специальных дисциплинах. Это связано с возрастом студентов. Для повышения заинтересованности обучающихся в научных исследованиях необходим особый, креативный подход. Цель исследования - оценка творческой деятельности СНК как фактора повышения интереса к исследовательской работе. Задачи исследования:</w:t>
      </w:r>
    </w:p>
    <w:p w:rsidR="00C21B55" w:rsidRPr="00C21B55" w:rsidRDefault="00C21B55" w:rsidP="00937C97">
      <w:pPr>
        <w:numPr>
          <w:ilvl w:val="0"/>
          <w:numId w:val="4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Описать творческую деятельность СНК по ПМ 02</w:t>
      </w:r>
    </w:p>
    <w:p w:rsidR="00C21B55" w:rsidRPr="00C21B55" w:rsidRDefault="00C21B55" w:rsidP="00937C97">
      <w:pPr>
        <w:numPr>
          <w:ilvl w:val="0"/>
          <w:numId w:val="4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Рассмотреть возможности привлечения студентов в СНК по специальным дисциплинам с 1 года обучения</w:t>
      </w:r>
    </w:p>
    <w:p w:rsidR="00C21B55" w:rsidRPr="00C21B55" w:rsidRDefault="00C21B55" w:rsidP="00937C97">
      <w:pPr>
        <w:numPr>
          <w:ilvl w:val="0"/>
          <w:numId w:val="4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Исследовать влияние творческой деятельности на научно-исследовательскую работу</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Будущему фармацевту важно осознать практическую значимость изучаемого материала, понять перспективы своей профессиональной деятельности, овладеть новыми технологиями, увидеть трудности выбранной профессии и их преодолеть [1]. В это обучающимся помогает участие в СНК. Основные направления деятельности СНК: </w:t>
      </w:r>
    </w:p>
    <w:p w:rsidR="00C21B55" w:rsidRPr="00C21B55" w:rsidRDefault="00C21B55" w:rsidP="00937C97">
      <w:pPr>
        <w:numPr>
          <w:ilvl w:val="0"/>
          <w:numId w:val="5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проведение плановых заседаний, в том числе совместных с другими кружками фармацевтического отделения или кафедрами ВУЗа;</w:t>
      </w:r>
    </w:p>
    <w:p w:rsidR="00C21B55" w:rsidRPr="00C21B55" w:rsidRDefault="00C21B55" w:rsidP="00937C97">
      <w:pPr>
        <w:numPr>
          <w:ilvl w:val="0"/>
          <w:numId w:val="5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подготовка обучающихся и научных работ для участия в конференциях, конкурсах, выставках;</w:t>
      </w:r>
    </w:p>
    <w:p w:rsidR="00C21B55" w:rsidRPr="00C21B55" w:rsidRDefault="00C21B55" w:rsidP="00937C97">
      <w:pPr>
        <w:numPr>
          <w:ilvl w:val="0"/>
          <w:numId w:val="5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вовлечение обучающихся в организацию различных мероприятий, проводимых в течение учебного года в колледже;</w:t>
      </w:r>
    </w:p>
    <w:p w:rsidR="00C21B55" w:rsidRPr="00C21B55" w:rsidRDefault="00C21B55" w:rsidP="00937C97">
      <w:pPr>
        <w:numPr>
          <w:ilvl w:val="0"/>
          <w:numId w:val="5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осуществление творческого направления деятельности.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Исследование проводилось на СНК «ТИЛФ» и «ККЛС». Общим творческим направлением вышеуказанных кружков является изготовление натуральных косметических средств «Домашняя аптека». Данное направление реализуется в течение двух лет и включает в себя разработку рецептуры и технологии изготовления бальзамов для губ, кремов, солевых </w:t>
      </w:r>
      <w:proofErr w:type="spellStart"/>
      <w:r w:rsidRPr="00C21B55">
        <w:rPr>
          <w:rFonts w:ascii="Times New Roman" w:eastAsia="Times New Roman" w:hAnsi="Times New Roman" w:cs="Times New Roman"/>
          <w:color w:val="000000"/>
          <w:sz w:val="28"/>
          <w:szCs w:val="28"/>
          <w:lang w:eastAsia="ru-RU"/>
        </w:rPr>
        <w:t>бомбочек</w:t>
      </w:r>
      <w:proofErr w:type="spellEnd"/>
      <w:r w:rsidRPr="00C21B55">
        <w:rPr>
          <w:rFonts w:ascii="Times New Roman" w:eastAsia="Times New Roman" w:hAnsi="Times New Roman" w:cs="Times New Roman"/>
          <w:color w:val="000000"/>
          <w:sz w:val="28"/>
          <w:szCs w:val="28"/>
          <w:lang w:eastAsia="ru-RU"/>
        </w:rPr>
        <w:t xml:space="preserve"> для ванн и др. Результаты творческой деятельности ежегодно представляются в ходе тематических мастер-классов, которые уже стало традицией проводить в рамках Профессионального декадника [2]. Обучающиеся с большим интересом вовлекаются и с удовольствием занимаются созданием косметических продуктов. Для разработки рецептур проводится анализ сырьевой базы, что помогает легко интегрировать творческое направление в научно-исследовательскую работу. Студенты овладевают навыками проведения научных исследований в доступной форме. Для проведения оценки эффективности творческой деятельности СНК было проведено исследование среди членов студенческих кружков, являющимися выпускниками фармацевтического отделения. В опросе приняло участие 20 человек. Возраст респондентов составил от 18 до 20 лет. Все опрошенные девушки. Участникам исследования предложена анкета, ответы на которые были проанализированы. Итак, 90% обучающихся на имели навыка научных исследований при поступлении в колледж. Этот же процент не планировали заниматься научной работой в СНК колледжа. На вопрос об источнике получения информации о творческом направлении «Домашняя аптека» 75% отметили мероприятия в колледже, 25% узнали от преподавателя. Большинству опрошенных очень нравится рассматриваемое направление (85%) и для многих – 90% респондентов именно «Домашняя аптека» послужила стимулом для вступления в СНК. В течение последних двух лет члены СНК по ПМ 02 представляют мастер-классы в рамках Дня открытых дверей, что, несомненно, вызывает интерес у абитуриентов. Таким образом, реализация творческого направления позволяет привлекать студентов к научной работе по выбранной специальности как можно раньше. Творческое направление «Домашняя аптека» нравится большинству обучающихся и для многих является фактором, способствующим развитию интереса к научно-исследовательской деятельности. Кроме того, самостоятельное изготовление косметических продуктов помогает привить будущим специалистам трудолюбие и работоспособность. А эти качества высоко ценятся на современном рынке труда [3].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lastRenderedPageBreak/>
        <w:t>Литература</w:t>
      </w:r>
    </w:p>
    <w:p w:rsidR="00C21B55" w:rsidRPr="00C21B55" w:rsidRDefault="00C21B55" w:rsidP="00937C97">
      <w:pPr>
        <w:numPr>
          <w:ilvl w:val="0"/>
          <w:numId w:val="5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Зубкова, Л. Н. Практико-ориентированное обучение в образовании фармацевта / Л. Н. Зубкова // Инновационные идеи и методические решения в профессиональном образовании: Материалы Межрегиональных педагогических чтений, Курск, 01 июня 2022 года. – Курск: Курский государственный медицинский университет, 2022. – С. 27-29. – EDN MXVMBJ.</w:t>
      </w:r>
    </w:p>
    <w:p w:rsidR="00C21B55" w:rsidRPr="00C21B55" w:rsidRDefault="00C21B55" w:rsidP="00937C97">
      <w:pPr>
        <w:numPr>
          <w:ilvl w:val="0"/>
          <w:numId w:val="5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Кулешова, В. В. Аспекты Профессионального воспитания на фармацевтическом отделении медик фармацевтического колледжа КГМУ / В. В. Кулешова // Инновационные идеи и методические решения в профессиональном образовании</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материалы Межрегиональных педагогических чтений, Курск, 01 июня 2023 года. – Курск: Курский государственный медицинский университет, 2023. – С. 53-55. – EDN NAUCZW.</w:t>
      </w:r>
    </w:p>
    <w:p w:rsidR="00C21B55" w:rsidRPr="00C21B55" w:rsidRDefault="00C21B55" w:rsidP="00937C97">
      <w:pPr>
        <w:numPr>
          <w:ilvl w:val="0"/>
          <w:numId w:val="51"/>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Сидоренко, К. В. Активные методы обучения в образовательном процессе студентов фармацевтического отделения / К. В. Сидоренко // Инновационные идеи и методические решения в профессиональном образовании</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материалы Межрегиональных педагогических чтений, Курск, 01 июня 2023 года. – Курск: Курский государственный медицинский университет, 2023. – С. 84-86. – EDN MGOZYQ.</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contextualSpacing/>
        <w:jc w:val="center"/>
        <w:textAlignment w:val="top"/>
        <w:rPr>
          <w:rFonts w:ascii="Times New Roman" w:eastAsia="Times New Roman" w:hAnsi="Times New Roman" w:cs="Times New Roman"/>
          <w:b/>
          <w:iCs/>
          <w:caps/>
          <w:color w:val="000000"/>
          <w:sz w:val="28"/>
          <w:szCs w:val="28"/>
          <w:bdr w:val="none" w:sz="0" w:space="0" w:color="auto" w:frame="1"/>
          <w:lang w:eastAsia="ru-RU"/>
        </w:rPr>
      </w:pPr>
      <w:r w:rsidRPr="00C21B55">
        <w:rPr>
          <w:rFonts w:ascii="Times New Roman" w:eastAsia="Times New Roman" w:hAnsi="Times New Roman" w:cs="Times New Roman"/>
          <w:b/>
          <w:iCs/>
          <w:caps/>
          <w:color w:val="000000"/>
          <w:sz w:val="28"/>
          <w:szCs w:val="28"/>
          <w:bdr w:val="none" w:sz="0" w:space="0" w:color="auto" w:frame="1"/>
          <w:lang w:eastAsia="ru-RU"/>
        </w:rPr>
        <w:t>Экскурсия как нетрадиционная форма обучения</w:t>
      </w:r>
    </w:p>
    <w:p w:rsidR="00C21B55" w:rsidRPr="00C21B55" w:rsidRDefault="00C21B55" w:rsidP="00C21B55">
      <w:pPr>
        <w:spacing w:after="0" w:line="240" w:lineRule="auto"/>
        <w:contextualSpacing/>
        <w:jc w:val="center"/>
        <w:rPr>
          <w:rFonts w:ascii="Times New Roman" w:eastAsia="Calibri" w:hAnsi="Times New Roman" w:cs="Times New Roman"/>
          <w:b/>
          <w:i/>
          <w:sz w:val="28"/>
          <w:szCs w:val="28"/>
        </w:rPr>
      </w:pPr>
      <w:bookmarkStart w:id="31" w:name="ТИ_Сорокина"/>
      <w:r w:rsidRPr="00C21B55">
        <w:rPr>
          <w:rFonts w:ascii="Times New Roman" w:eastAsia="Calibri" w:hAnsi="Times New Roman" w:cs="Times New Roman"/>
          <w:b/>
          <w:i/>
          <w:sz w:val="28"/>
          <w:szCs w:val="28"/>
        </w:rPr>
        <w:t>Т.И. Сорокина</w:t>
      </w:r>
    </w:p>
    <w:bookmarkEnd w:id="31"/>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contextualSpacing/>
        <w:jc w:val="both"/>
        <w:textAlignment w:val="top"/>
        <w:rPr>
          <w:rFonts w:ascii="Times New Roman" w:eastAsia="Times New Roman" w:hAnsi="Times New Roman" w:cs="Times New Roman"/>
          <w:iCs/>
          <w:color w:val="000000"/>
          <w:sz w:val="28"/>
          <w:szCs w:val="28"/>
          <w:bdr w:val="none" w:sz="0" w:space="0" w:color="auto" w:frame="1"/>
          <w:lang w:eastAsia="ru-RU"/>
        </w:rPr>
      </w:pPr>
    </w:p>
    <w:p w:rsidR="00C21B55" w:rsidRPr="00C21B55" w:rsidRDefault="00C21B55" w:rsidP="00C21B55">
      <w:pPr>
        <w:spacing w:after="0" w:line="240" w:lineRule="auto"/>
        <w:contextualSpacing/>
        <w:jc w:val="both"/>
        <w:textAlignment w:val="top"/>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iCs/>
          <w:color w:val="000000"/>
          <w:sz w:val="28"/>
          <w:szCs w:val="28"/>
          <w:bdr w:val="none" w:sz="0" w:space="0" w:color="auto" w:frame="1"/>
          <w:lang w:eastAsia="ru-RU"/>
        </w:rPr>
        <w:t>Одним из активных аспектов реформы российского профессионального образования стало внедрение инноваций в процесс подготовки в СПО формирования умения и навыков, определяющих профессиональные компетенции - это возможность подготовки конкурентоспособных специалистов. Метод экскурсионного обучения существует с давних времен и был внедрен в образовательную практику в XVIII-XIX веках. Тем не менее, в высших и средних медицинских учебных заведениях этот подход используется не так часто, хотя обладает значительными педагогическими возможностями.</w:t>
      </w: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color w:val="000000"/>
          <w:sz w:val="28"/>
          <w:szCs w:val="28"/>
        </w:rPr>
      </w:pPr>
      <w:r w:rsidRPr="00C21B55">
        <w:rPr>
          <w:rFonts w:ascii="Times New Roman" w:eastAsia="Calibri" w:hAnsi="Times New Roman" w:cs="Times New Roman"/>
          <w:color w:val="000000"/>
          <w:sz w:val="28"/>
          <w:szCs w:val="28"/>
        </w:rPr>
        <w:t xml:space="preserve">Экскурсии делают обучение более интересным и эффективным. Таким образом, тема их обсуждения является актуальной. В настоящее время именно от учебных заведений зависит внедрение новых форм, средств и методов представления учебного материала. </w:t>
      </w:r>
    </w:p>
    <w:p w:rsidR="00C21B55" w:rsidRPr="00C21B55" w:rsidRDefault="00C21B55" w:rsidP="00C21B55">
      <w:pPr>
        <w:shd w:val="clear" w:color="auto" w:fill="FFFFFF"/>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Прочному усвоению знаний воспитанию эстетического вкуса, дифференцированного подхода к обучающимся, патриотизма, коллективизма, профессиональной ориентации и способствует экскурсия.</w:t>
      </w:r>
    </w:p>
    <w:p w:rsidR="00C21B55" w:rsidRPr="00C21B55" w:rsidRDefault="00C21B55" w:rsidP="00C21B55">
      <w:pPr>
        <w:spacing w:after="0" w:line="240" w:lineRule="auto"/>
        <w:contextualSpacing/>
        <w:jc w:val="both"/>
        <w:textAlignment w:val="top"/>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Освоение учебного материала – задача экскурсионного занятия.  </w:t>
      </w:r>
    </w:p>
    <w:p w:rsidR="00C21B55" w:rsidRPr="00C21B55" w:rsidRDefault="00C21B55" w:rsidP="00C21B55">
      <w:pPr>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Любая экскурсия предполагает значимые образовательные возможности: развивает коммуникативные навыки, укрепляет дисциплину, формируют нравственные качества и коллективистские навыки и трудовые навыки.</w:t>
      </w:r>
    </w:p>
    <w:p w:rsidR="00C21B55" w:rsidRPr="00C21B55" w:rsidRDefault="00C21B55" w:rsidP="00C21B55">
      <w:pPr>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bCs/>
          <w:color w:val="000000"/>
          <w:sz w:val="28"/>
          <w:szCs w:val="28"/>
          <w:lang w:eastAsia="ru-RU"/>
        </w:rPr>
        <w:t>Достоинство – новые условия освоения знаний повышает мотивацию обучения и развивает кругозор. Недостаток –требует усилий по своей организации и ограничена по времени.</w:t>
      </w:r>
    </w:p>
    <w:p w:rsidR="00C21B55" w:rsidRPr="00C21B55" w:rsidRDefault="00C21B55" w:rsidP="00C21B55">
      <w:pPr>
        <w:shd w:val="clear" w:color="auto" w:fill="FFFFFF"/>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 форме – групповые занятия.</w:t>
      </w:r>
    </w:p>
    <w:p w:rsidR="00C21B55" w:rsidRPr="00C21B55" w:rsidRDefault="00C21B55" w:rsidP="00C21B55">
      <w:pPr>
        <w:shd w:val="clear" w:color="auto" w:fill="FFFFFF"/>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Результаты: сформированная учебная мотивация, ориентация на здоровый образ жизни, сплочение коллектива, развитие навыков самоорганизации и самоконтроля, формирование духовно-нравственных ценностей [2].</w:t>
      </w:r>
    </w:p>
    <w:p w:rsidR="00C21B55" w:rsidRPr="00C21B55" w:rsidRDefault="00C21B55" w:rsidP="00C21B55">
      <w:pPr>
        <w:spacing w:after="0" w:line="240" w:lineRule="auto"/>
        <w:contextualSpacing/>
        <w:jc w:val="both"/>
        <w:textAlignment w:val="top"/>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Изучения студентами различных объектов действительности на производстве или в музее помогают учебные экскурсии. </w:t>
      </w:r>
    </w:p>
    <w:p w:rsidR="00C21B55" w:rsidRPr="00C21B55" w:rsidRDefault="00C21B55" w:rsidP="00C21B55">
      <w:pPr>
        <w:spacing w:after="0" w:line="240" w:lineRule="auto"/>
        <w:contextualSpacing/>
        <w:jc w:val="both"/>
        <w:textAlignment w:val="top"/>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Важную роль при подготовке студентов играют краеведческие экскурсии, они обучают и воспитывают. Но для профессии наиболее значимы производственные -  в лечебные учреждения и аптеки. </w:t>
      </w:r>
    </w:p>
    <w:p w:rsidR="00C21B55" w:rsidRPr="00C21B55" w:rsidRDefault="00C21B55" w:rsidP="00C21B55">
      <w:pPr>
        <w:spacing w:after="0" w:line="240" w:lineRule="auto"/>
        <w:contextualSpacing/>
        <w:jc w:val="both"/>
        <w:textAlignment w:val="top"/>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Экскурсии у обучающихся образовательных учреждений развивают общие и профессиональные </w:t>
      </w:r>
      <w:bookmarkStart w:id="32" w:name="h.gjdgxs"/>
      <w:bookmarkEnd w:id="32"/>
      <w:r w:rsidRPr="00C21B55">
        <w:rPr>
          <w:rFonts w:ascii="Times New Roman" w:eastAsia="Times New Roman" w:hAnsi="Times New Roman" w:cs="Times New Roman"/>
          <w:color w:val="000000"/>
          <w:sz w:val="28"/>
          <w:szCs w:val="28"/>
          <w:lang w:eastAsia="ru-RU"/>
        </w:rPr>
        <w:t xml:space="preserve">компетенции. </w:t>
      </w:r>
    </w:p>
    <w:p w:rsidR="00C21B55" w:rsidRPr="00C21B55" w:rsidRDefault="00C21B55" w:rsidP="00C21B55">
      <w:pPr>
        <w:shd w:val="clear" w:color="auto" w:fill="FFFFFF"/>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Подразделяются на производственные, естественнонаучные, комплексные, натурные, музейные, краеведческие. Это вид учебной работы за приделами колледжа </w:t>
      </w:r>
    </w:p>
    <w:p w:rsidR="00C21B55" w:rsidRPr="00C21B55" w:rsidRDefault="00C21B55" w:rsidP="00C21B55">
      <w:pPr>
        <w:shd w:val="clear" w:color="auto" w:fill="FFFFFF"/>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Изучение передового опыта организации труда аптеки, где обучающие знакомятся с организацией труда в фармации, знакомятся с работниками, их квалификацией, обязанностями и качествами специалиста, этим осуществляется профориентация. </w:t>
      </w:r>
    </w:p>
    <w:p w:rsidR="00C21B55" w:rsidRPr="00C21B55" w:rsidRDefault="00C21B55" w:rsidP="00C21B55">
      <w:pPr>
        <w:shd w:val="clear" w:color="auto" w:fill="FFFFFF"/>
        <w:spacing w:after="0" w:line="240" w:lineRule="auto"/>
        <w:contextualSpacing/>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Таким образом экскурсия – это особая форма образования. Она делает процесс обучения более интересным и продуктивным, благодаря которым формируется мировоззрение, развивается логическое мышление, повышаются эстетические представления. </w:t>
      </w:r>
    </w:p>
    <w:p w:rsidR="00C21B55" w:rsidRPr="00C21B55" w:rsidRDefault="00C21B55" w:rsidP="00C21B55">
      <w:pPr>
        <w:shd w:val="clear" w:color="auto" w:fill="FFFFFF"/>
        <w:spacing w:after="0" w:line="240" w:lineRule="auto"/>
        <w:contextualSpacing/>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C21B55">
      <w:pPr>
        <w:spacing w:after="0" w:line="240" w:lineRule="auto"/>
        <w:contextualSpacing/>
        <w:jc w:val="both"/>
        <w:textAlignment w:val="top"/>
        <w:rPr>
          <w:rFonts w:ascii="Times New Roman" w:eastAsia="Times New Roman" w:hAnsi="Times New Roman" w:cs="Times New Roman"/>
          <w:color w:val="000000"/>
          <w:sz w:val="28"/>
          <w:szCs w:val="28"/>
          <w:lang w:eastAsia="ru-RU"/>
        </w:rPr>
      </w:pPr>
      <w:r w:rsidRPr="00C21B55">
        <w:rPr>
          <w:rFonts w:ascii="Times New Roman" w:eastAsia="Calibri" w:hAnsi="Times New Roman" w:cs="Times New Roman"/>
          <w:color w:val="000000"/>
          <w:sz w:val="28"/>
          <w:szCs w:val="28"/>
        </w:rPr>
        <w:t>1.</w:t>
      </w:r>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Питюков</w:t>
      </w:r>
      <w:proofErr w:type="spellEnd"/>
      <w:r w:rsidRPr="00C21B55">
        <w:rPr>
          <w:rFonts w:ascii="Times New Roman" w:eastAsia="Times New Roman" w:hAnsi="Times New Roman" w:cs="Times New Roman"/>
          <w:color w:val="000000"/>
          <w:sz w:val="28"/>
          <w:szCs w:val="28"/>
          <w:lang w:eastAsia="ru-RU"/>
        </w:rPr>
        <w:t xml:space="preserve"> В.Ю., Гусева И.В. Учебные экскурсии в процессе профессиональной подготовки студентов//Вестник РМАТ. 2014. №4. С.60-63.</w:t>
      </w:r>
    </w:p>
    <w:p w:rsidR="00C21B55" w:rsidRPr="00C21B55" w:rsidRDefault="00C21B55" w:rsidP="00C21B55">
      <w:pPr>
        <w:spacing w:after="0" w:line="240" w:lineRule="auto"/>
        <w:contextualSpacing/>
        <w:jc w:val="both"/>
        <w:rPr>
          <w:rFonts w:ascii="Times New Roman" w:eastAsia="Calibri" w:hAnsi="Times New Roman" w:cs="Times New Roman"/>
          <w:color w:val="000000"/>
          <w:sz w:val="28"/>
          <w:szCs w:val="28"/>
        </w:rPr>
      </w:pPr>
      <w:r w:rsidRPr="00C21B55">
        <w:rPr>
          <w:rFonts w:ascii="Times New Roman" w:eastAsia="Calibri" w:hAnsi="Times New Roman" w:cs="Times New Roman"/>
          <w:color w:val="000000"/>
          <w:sz w:val="28"/>
          <w:szCs w:val="28"/>
        </w:rPr>
        <w:t>2.</w:t>
      </w:r>
      <w:r w:rsidRPr="00C21B55">
        <w:rPr>
          <w:rFonts w:ascii="Times New Roman" w:eastAsia="Calibri" w:hAnsi="Times New Roman" w:cs="Times New Roman"/>
          <w:sz w:val="28"/>
          <w:szCs w:val="28"/>
        </w:rPr>
        <w:t xml:space="preserve"> </w:t>
      </w:r>
      <w:r w:rsidRPr="00C21B55">
        <w:rPr>
          <w:rFonts w:ascii="Times New Roman" w:eastAsia="Calibri" w:hAnsi="Times New Roman" w:cs="Times New Roman"/>
          <w:color w:val="000000"/>
          <w:sz w:val="28"/>
          <w:szCs w:val="28"/>
        </w:rPr>
        <w:t xml:space="preserve">Стрельцов А. Ф., А. А. </w:t>
      </w:r>
      <w:proofErr w:type="spellStart"/>
      <w:r w:rsidRPr="00C21B55">
        <w:rPr>
          <w:rFonts w:ascii="Times New Roman" w:eastAsia="Calibri" w:hAnsi="Times New Roman" w:cs="Times New Roman"/>
          <w:color w:val="000000"/>
          <w:sz w:val="28"/>
          <w:szCs w:val="28"/>
        </w:rPr>
        <w:t>Штылько</w:t>
      </w:r>
      <w:proofErr w:type="spellEnd"/>
      <w:r w:rsidRPr="00C21B55">
        <w:rPr>
          <w:rFonts w:ascii="Times New Roman" w:eastAsia="Calibri" w:hAnsi="Times New Roman" w:cs="Times New Roman"/>
          <w:color w:val="000000"/>
          <w:sz w:val="28"/>
          <w:szCs w:val="28"/>
        </w:rPr>
        <w:t>. М., Методические рекомендации по проведению природоведческих экскурсий.  ЦРНБ «Турист», 2006г.</w:t>
      </w:r>
    </w:p>
    <w:p w:rsidR="00C21B55" w:rsidRPr="00C21B55" w:rsidRDefault="00C21B55" w:rsidP="00C21B55">
      <w:pPr>
        <w:spacing w:after="0" w:line="240" w:lineRule="auto"/>
        <w:contextualSpacing/>
        <w:jc w:val="both"/>
        <w:textAlignment w:val="top"/>
        <w:rPr>
          <w:rFonts w:ascii="Times New Roman" w:eastAsia="Times New Roman" w:hAnsi="Times New Roman" w:cs="Times New Roman"/>
          <w:color w:val="000000"/>
          <w:sz w:val="28"/>
          <w:szCs w:val="28"/>
          <w:lang w:eastAsia="ru-RU"/>
        </w:rPr>
      </w:pPr>
      <w:r w:rsidRPr="00C21B55">
        <w:rPr>
          <w:rFonts w:ascii="Times New Roman" w:eastAsia="Calibri" w:hAnsi="Times New Roman" w:cs="Times New Roman"/>
          <w:color w:val="000000"/>
          <w:sz w:val="28"/>
          <w:szCs w:val="28"/>
        </w:rPr>
        <w:t>3.</w:t>
      </w:r>
      <w:r w:rsidRPr="00C21B55">
        <w:rPr>
          <w:rFonts w:ascii="Times New Roman" w:eastAsia="Times New Roman" w:hAnsi="Times New Roman" w:cs="Times New Roman"/>
          <w:color w:val="000000"/>
          <w:sz w:val="28"/>
          <w:szCs w:val="28"/>
          <w:lang w:eastAsia="ru-RU"/>
        </w:rPr>
        <w:t xml:space="preserve"> Ефимова Н.Г., Батищева М.А. Методические рекомендации по проведению учебных экскурсий (методика проведения экскурсий для студентов и учащихся </w:t>
      </w:r>
      <w:proofErr w:type="spellStart"/>
      <w:r w:rsidRPr="00C21B55">
        <w:rPr>
          <w:rFonts w:ascii="Times New Roman" w:eastAsia="Times New Roman" w:hAnsi="Times New Roman" w:cs="Times New Roman"/>
          <w:color w:val="000000"/>
          <w:sz w:val="28"/>
          <w:szCs w:val="28"/>
          <w:lang w:eastAsia="ru-RU"/>
        </w:rPr>
        <w:t>профтехобразования</w:t>
      </w:r>
      <w:proofErr w:type="spellEnd"/>
      <w:r w:rsidRPr="00C21B55">
        <w:rPr>
          <w:rFonts w:ascii="Times New Roman" w:eastAsia="Times New Roman" w:hAnsi="Times New Roman" w:cs="Times New Roman"/>
          <w:color w:val="000000"/>
          <w:sz w:val="28"/>
          <w:szCs w:val="28"/>
          <w:lang w:eastAsia="ru-RU"/>
        </w:rPr>
        <w:t>) [Электронный ресурс]. Дата обращения: 20.01.2023.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РОЛЬ ЗУБНОГО ТЕХНИКА В ПОВЫШЕНИИ КАЧЕСТВА ОКАЗАНИЯ МЕДИЦИНСКОЙ ПОМОЩИ</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33" w:name="ЛГ_Сухомлин"/>
      <w:r w:rsidRPr="00C21B55">
        <w:rPr>
          <w:rFonts w:ascii="Times New Roman" w:eastAsia="Times New Roman" w:hAnsi="Times New Roman" w:cs="Times New Roman"/>
          <w:b/>
          <w:i/>
          <w:color w:val="000000"/>
          <w:sz w:val="28"/>
          <w:szCs w:val="28"/>
          <w:lang w:eastAsia="ru-RU"/>
        </w:rPr>
        <w:t xml:space="preserve">Л.Г. </w:t>
      </w:r>
      <w:proofErr w:type="spellStart"/>
      <w:r w:rsidRPr="00C21B55">
        <w:rPr>
          <w:rFonts w:ascii="Times New Roman" w:eastAsia="Times New Roman" w:hAnsi="Times New Roman" w:cs="Times New Roman"/>
          <w:b/>
          <w:i/>
          <w:color w:val="000000"/>
          <w:sz w:val="28"/>
          <w:szCs w:val="28"/>
          <w:lang w:eastAsia="ru-RU"/>
        </w:rPr>
        <w:t>Сухомлин</w:t>
      </w:r>
      <w:proofErr w:type="spellEnd"/>
    </w:p>
    <w:bookmarkEnd w:id="33"/>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Актуальность. В современных условиях развития стоматологической службы особую значимость приобретает качество оказываемой медицинской помощи. Требования пациентов к качеству и эстетике стоматологического протезирования, в сравнении с прошлыми годами, значительно возросло. Потребность в ортопедической стоматологической помощи остается высокой и составляет от 60 до 100% в разных возрастных группах. Несмотря на то, что работа врача-ортопеда и зубного техника взаимосвязана, зубной техник является ключевым звеном в процессе изготовления зубных протезов и других ортопедических конструкций, и от его профессионализма напрямую зависит конечный результат лечения пациента, здоровье пациента и в том числе и его психологическое состояние.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Цель исследования. Определить роль и значение зубного техника в системе обеспечения качества стоматологической помощи.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Задачи:</w:t>
      </w:r>
    </w:p>
    <w:p w:rsidR="00C21B55" w:rsidRPr="00C21B55" w:rsidRDefault="00C21B55" w:rsidP="00937C97">
      <w:pPr>
        <w:numPr>
          <w:ilvl w:val="0"/>
          <w:numId w:val="5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изучить основные факторы, влияющие на качество работы зубного техника;</w:t>
      </w:r>
    </w:p>
    <w:p w:rsidR="00C21B55" w:rsidRPr="00C21B55" w:rsidRDefault="00C21B55" w:rsidP="00937C97">
      <w:pPr>
        <w:numPr>
          <w:ilvl w:val="0"/>
          <w:numId w:val="5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проанализировать механизмы оценки качества изготовления ортопедических конструкций;</w:t>
      </w:r>
    </w:p>
    <w:p w:rsidR="00C21B55" w:rsidRPr="00C21B55" w:rsidRDefault="00C21B55" w:rsidP="00937C97">
      <w:pPr>
        <w:numPr>
          <w:ilvl w:val="0"/>
          <w:numId w:val="5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исследовать влияние материально-технической базы зуботехнической лаборатории на качество работы, выполняемой зубным техником;</w:t>
      </w:r>
    </w:p>
    <w:p w:rsidR="00C21B55" w:rsidRPr="00C21B55" w:rsidRDefault="00C21B55" w:rsidP="00937C97">
      <w:pPr>
        <w:numPr>
          <w:ilvl w:val="0"/>
          <w:numId w:val="52"/>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Определить пути повышения эффективности работы зубного техника.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Материалы и методы. Проведен анализ практической деятельности зубных техников из нескольких зуботехнических лабораторий. Использовались методы наблюдения, анкетирования, статистической обработки данных.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 ходе исследования были выявлены и изучены различные факторы, влияющие на качество работы зубного техника такие как: материально-техническая база лаборатории, профессиональная компетенция зубного техника, соблюдение технологических протоколов, организация рабочего процесса в зуботехнических лабораториях.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Материально-техническая база лаборатории является основой для начала работы зуботехнической лаборатории. Сегодняшний рынок стоматологических материалов регулярно пополняется новыми материалами для изготовления ортопедических конструкций, а без надлежащего оснащения оборудованием не возможно использование новых разработок в сфере стоматологических материалов, а также применений новых технологий в зуботехническом производстве. Так в некоторых лабораториях до сих пор основным видом протезирования является протезирование штампованно-паянными мостовидными протезами, в то время как этот вид протезирования устарел, не удовлетворяет требованиям пациентов, предъявляемым к эстетике и качеству протезирования.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Профессиональная компетенция зубного техника – это главный фактор качества работы зубного техника. Пока не будет массовой распространенности современных технологий и будет низкая конкуренция в области высокотехнологичного протезирования, до тех пор будет высокая стоимость протезирования и им не сможет воспользоваться основная масса населения.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Соблюдение технологических протоколов является залогом изготовления качественных зубных протезов, а отступление от них ведут к поломкам протезов, к осложнениям у пациентов, возникающих после протезирования.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Личные качества специалиста –зубного техника, его стремление к саморазвитию, усердие, организованность и даже умение найти общий язык с врачом играют не маловажную роль в оказании медицинской помощи населению.</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Организация рабочего процесса в зуботехнических лабораториях может как </w:t>
      </w:r>
      <w:proofErr w:type="gramStart"/>
      <w:r w:rsidRPr="00C21B55">
        <w:rPr>
          <w:rFonts w:ascii="Times New Roman" w:eastAsia="Times New Roman" w:hAnsi="Times New Roman" w:cs="Times New Roman"/>
          <w:color w:val="000000"/>
          <w:sz w:val="28"/>
          <w:szCs w:val="28"/>
          <w:lang w:eastAsia="ru-RU"/>
        </w:rPr>
        <w:t>повысить</w:t>
      </w:r>
      <w:proofErr w:type="gramEnd"/>
      <w:r w:rsidRPr="00C21B55">
        <w:rPr>
          <w:rFonts w:ascii="Times New Roman" w:eastAsia="Times New Roman" w:hAnsi="Times New Roman" w:cs="Times New Roman"/>
          <w:color w:val="000000"/>
          <w:sz w:val="28"/>
          <w:szCs w:val="28"/>
          <w:lang w:eastAsia="ru-RU"/>
        </w:rPr>
        <w:t xml:space="preserve"> так и понизить производительность труда и в свою очередь оказывать влияние на качество изготовленных протезов.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Для качественного протезирования пациентов необходима система контроля качества. К ней можно отнести экспертизу первичной медицинской документации, контроль адекватности выбранной схемы лечения, проверка соответствия слепков техническим требованиям, которую проводит старший техник или заведующий производством, а в некоторых случаях и заведующий отделением. Так же ими должна проводится оценка качества работы на различных лабораторных этапах изготовления зубных протезов. Критериями оценки изготавливаемых работ должны быть точность изготовления зубных конструкций, их соответствие анатомическим и эстетическим требованиям, а так же долговечность протезов и конечно комфорт для пациента.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 путям повышения эффективности оказания медицинской помощи в стоматологии ортопедической можно отнести: модернизацию оборудования, повышение квалификации персонала, внедрение современных технологий в зуботехническое производство, оптимизацию рабочих процессов, совершенствование системы контроля качества слепков и готовых работ.</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Был проведен опрос среди практикующих зубных техников. 60% опрошенных считают материально-техническое обеспечение своей лаборатории удовлетворительным, 25 % -хорошим, 5% -отличным, а вот 10% ответили, что материально-техническая база их лаборатории является неудовлетворительной. 40% опрошенных считают, что неудачи при выполнении работы у них возникают из-за отсутствия современного оборудования и материалов надлежащего качества. 30% сообщили, что причиной неудач является отсутствие у них большого опыта и они еще не имеют хороших навыков в работе. 27%-не обучены новым технологиям и из-за этого допускают ошибки в работе и только 3%-не довольны местом своей работы и считают это главной причиной своих неудач. Из всех опрошенных 60% зубных техников умеют изготавливать металлокерамические конструкции, 10% </w:t>
      </w:r>
      <w:proofErr w:type="spellStart"/>
      <w:r w:rsidRPr="00C21B55">
        <w:rPr>
          <w:rFonts w:ascii="Times New Roman" w:eastAsia="Times New Roman" w:hAnsi="Times New Roman" w:cs="Times New Roman"/>
          <w:color w:val="000000"/>
          <w:sz w:val="28"/>
          <w:szCs w:val="28"/>
          <w:lang w:eastAsia="ru-RU"/>
        </w:rPr>
        <w:t>безметалловые</w:t>
      </w:r>
      <w:proofErr w:type="spellEnd"/>
      <w:r w:rsidRPr="00C21B55">
        <w:rPr>
          <w:rFonts w:ascii="Times New Roman" w:eastAsia="Times New Roman" w:hAnsi="Times New Roman" w:cs="Times New Roman"/>
          <w:color w:val="000000"/>
          <w:sz w:val="28"/>
          <w:szCs w:val="28"/>
          <w:lang w:eastAsia="ru-RU"/>
        </w:rPr>
        <w:t xml:space="preserve">, а 15% знакомы и могут применять технологию протезирования на </w:t>
      </w:r>
      <w:proofErr w:type="spellStart"/>
      <w:r w:rsidRPr="00C21B55">
        <w:rPr>
          <w:rFonts w:ascii="Times New Roman" w:eastAsia="Times New Roman" w:hAnsi="Times New Roman" w:cs="Times New Roman"/>
          <w:color w:val="000000"/>
          <w:sz w:val="28"/>
          <w:szCs w:val="28"/>
          <w:lang w:eastAsia="ru-RU"/>
        </w:rPr>
        <w:t>имплантах</w:t>
      </w:r>
      <w:proofErr w:type="spellEnd"/>
      <w:r w:rsidRPr="00C21B55">
        <w:rPr>
          <w:rFonts w:ascii="Times New Roman" w:eastAsia="Times New Roman" w:hAnsi="Times New Roman" w:cs="Times New Roman"/>
          <w:color w:val="000000"/>
          <w:sz w:val="28"/>
          <w:szCs w:val="28"/>
          <w:lang w:eastAsia="ru-RU"/>
        </w:rPr>
        <w:t>.</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Результаты исследования. На качество оказания стоматологической помощи населению оказывает влияние квалификация зубного техника, материальное обеспечение и организация работы в лаборатории. Так высокая квалификационная категория повышает качество работы. Большой стаж и опыт положительно влияют на результат протезирования. Личностные характеристики играют существенную роль в коммуникации между врачом и техником. Немаловажное значение имеет и наличие современного оборудования в зуботехнической лаборатории, большим плюсом является собственная литейная лаборатория, а также подразделение по выполнению металлокерамических работ, CAD/CAM системы, </w:t>
      </w:r>
      <w:proofErr w:type="spellStart"/>
      <w:r w:rsidRPr="00C21B55">
        <w:rPr>
          <w:rFonts w:ascii="Times New Roman" w:eastAsia="Times New Roman" w:hAnsi="Times New Roman" w:cs="Times New Roman"/>
          <w:color w:val="000000"/>
          <w:sz w:val="28"/>
          <w:szCs w:val="28"/>
          <w:lang w:eastAsia="ru-RU"/>
        </w:rPr>
        <w:t>интраоральные</w:t>
      </w:r>
      <w:proofErr w:type="spellEnd"/>
      <w:r w:rsidRPr="00C21B55">
        <w:rPr>
          <w:rFonts w:ascii="Times New Roman" w:eastAsia="Times New Roman" w:hAnsi="Times New Roman" w:cs="Times New Roman"/>
          <w:color w:val="000000"/>
          <w:sz w:val="28"/>
          <w:szCs w:val="28"/>
          <w:lang w:eastAsia="ru-RU"/>
        </w:rPr>
        <w:t xml:space="preserve"> сканеры, 3D-печать. И конечно человеческий фактор. В лаборатории должно выполняться четкое распределение обязанностей, должна быть эффективная коммуникация с врачом-ортопедом и соблюдение технологических протоколов.</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Для повышения оказания медицинской помощи населению в области стоматологии ортопедической можно порекомендовать зубным техникам регулярно повышать уровень своей квалификации, внедрять новые технологии при изготовлении зубных протезов, совершенствовать контроль качества, как работы врача-ортопеда, так и работы зубных техников, а также проводить оптимизацию рабочих процессов в зуботехническом производстве.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Выводы. Зубной техник играет ключевую роль в обеспечении качества стоматологической помощи населению. Высокий уровень квалификации зубного техника существенно влияет на качество работы и на удовлетворенность пациента результатами протезирования, а современные технологии и оборудование повышают эффективность зуботехнического производства и как итог улучшают оказание ортопедической помощи населению.</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Заключение. Зубной техник является важным звеном в системе оказания стоматологической помощи населению, от его профессионализма зависит качество конечного продукта и удовлетворенность пациентов. Совершенствование системы подготовки специалистов и модернизация материально-технической базы являются ключевыми факторами повышения качества стоматологической помощи.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53"/>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Дегтярева, К.О. использование </w:t>
      </w:r>
      <w:proofErr w:type="spellStart"/>
      <w:r w:rsidRPr="00C21B55">
        <w:rPr>
          <w:rFonts w:ascii="Times New Roman" w:eastAsia="Times New Roman" w:hAnsi="Times New Roman" w:cs="Times New Roman"/>
          <w:color w:val="000000"/>
          <w:sz w:val="28"/>
          <w:szCs w:val="28"/>
          <w:lang w:eastAsia="ru-RU"/>
        </w:rPr>
        <w:t>cad</w:t>
      </w:r>
      <w:proofErr w:type="spellEnd"/>
      <w:r w:rsidRPr="00C21B55">
        <w:rPr>
          <w:rFonts w:ascii="Times New Roman" w:eastAsia="Times New Roman" w:hAnsi="Times New Roman" w:cs="Times New Roman"/>
          <w:color w:val="000000"/>
          <w:sz w:val="28"/>
          <w:szCs w:val="28"/>
          <w:lang w:eastAsia="ru-RU"/>
        </w:rPr>
        <w:t>/</w:t>
      </w:r>
      <w:proofErr w:type="spellStart"/>
      <w:r w:rsidRPr="00C21B55">
        <w:rPr>
          <w:rFonts w:ascii="Times New Roman" w:eastAsia="Times New Roman" w:hAnsi="Times New Roman" w:cs="Times New Roman"/>
          <w:color w:val="000000"/>
          <w:sz w:val="28"/>
          <w:szCs w:val="28"/>
          <w:lang w:eastAsia="ru-RU"/>
        </w:rPr>
        <w:t>cam</w:t>
      </w:r>
      <w:proofErr w:type="spellEnd"/>
      <w:r w:rsidRPr="00C21B55">
        <w:rPr>
          <w:rFonts w:ascii="Times New Roman" w:eastAsia="Times New Roman" w:hAnsi="Times New Roman" w:cs="Times New Roman"/>
          <w:color w:val="000000"/>
          <w:sz w:val="28"/>
          <w:szCs w:val="28"/>
          <w:lang w:eastAsia="ru-RU"/>
        </w:rPr>
        <w:t xml:space="preserve"> в ортопедической стоматологии/ К.О. Дегтярева – Текст: электронный. //  Шаг в будущее: сборник научных трудов по материалам VIII Всероссийской научно-практической конференции обучающихся профессиональных образовательных организаций (04 апреля 2024 г.</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  Курск: КГМУ, 2024. С. 272-274. – URL: https://ksmuconfs.org/wp-content/uploads/2024/06/SBORNIK_ShAG_V_BUDUSchEE_2024_tom_2.pdf (дата обращения: 12.04.25)</w:t>
      </w:r>
    </w:p>
    <w:p w:rsidR="00C21B55" w:rsidRPr="00C21B55" w:rsidRDefault="00C21B55" w:rsidP="00937C97">
      <w:pPr>
        <w:numPr>
          <w:ilvl w:val="0"/>
          <w:numId w:val="53"/>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Дмитроченко, К. А. Шаги к успешному предоставлению результатов: методология и практические рекомендации / К. А. </w:t>
      </w:r>
      <w:r w:rsidRPr="00C21B55">
        <w:rPr>
          <w:rFonts w:ascii="Times New Roman" w:eastAsia="Times New Roman" w:hAnsi="Times New Roman" w:cs="Times New Roman"/>
          <w:color w:val="000000"/>
          <w:sz w:val="28"/>
          <w:szCs w:val="28"/>
          <w:lang w:eastAsia="ru-RU"/>
        </w:rPr>
        <w:lastRenderedPageBreak/>
        <w:t xml:space="preserve">Дмитроченко, Л. Г. </w:t>
      </w:r>
      <w:proofErr w:type="spellStart"/>
      <w:r w:rsidRPr="00C21B55">
        <w:rPr>
          <w:rFonts w:ascii="Times New Roman" w:eastAsia="Times New Roman" w:hAnsi="Times New Roman" w:cs="Times New Roman"/>
          <w:color w:val="000000"/>
          <w:sz w:val="28"/>
          <w:szCs w:val="28"/>
          <w:lang w:eastAsia="ru-RU"/>
        </w:rPr>
        <w:t>Сухомлин</w:t>
      </w:r>
      <w:proofErr w:type="spellEnd"/>
      <w:r w:rsidRPr="00C21B55">
        <w:rPr>
          <w:rFonts w:ascii="Times New Roman" w:eastAsia="Times New Roman" w:hAnsi="Times New Roman" w:cs="Times New Roman"/>
          <w:color w:val="000000"/>
          <w:sz w:val="28"/>
          <w:szCs w:val="28"/>
          <w:lang w:eastAsia="ru-RU"/>
        </w:rPr>
        <w:t xml:space="preserve"> // Наука в аудитории: образовательные технологии для исследовательской деятельности</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Сборник научных трудов I Международной студенческой научно-практической конференции, Курск, 18 декабря 2024 года. – Курск: Курский государственный медицинский университет, 2024. – С. 172-173. – https://www.elibrary.ru/download/elibrary_80651319_48789651.pdf (дата обращения: 12.04.25)</w:t>
      </w:r>
    </w:p>
    <w:p w:rsidR="00C21B55" w:rsidRPr="00C21B55" w:rsidRDefault="00C21B55" w:rsidP="00937C97">
      <w:pPr>
        <w:numPr>
          <w:ilvl w:val="0"/>
          <w:numId w:val="53"/>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Сухомлин</w:t>
      </w:r>
      <w:proofErr w:type="spellEnd"/>
      <w:r w:rsidRPr="00C21B55">
        <w:rPr>
          <w:rFonts w:ascii="Times New Roman" w:eastAsia="Times New Roman" w:hAnsi="Times New Roman" w:cs="Times New Roman"/>
          <w:color w:val="000000"/>
          <w:sz w:val="28"/>
          <w:szCs w:val="28"/>
          <w:lang w:eastAsia="ru-RU"/>
        </w:rPr>
        <w:t xml:space="preserve">, Л. Г. Эффективные методы обучения зубных техников на отделении стоматология ортопедическая / Л. Г. </w:t>
      </w:r>
      <w:proofErr w:type="spellStart"/>
      <w:r w:rsidRPr="00C21B55">
        <w:rPr>
          <w:rFonts w:ascii="Times New Roman" w:eastAsia="Times New Roman" w:hAnsi="Times New Roman" w:cs="Times New Roman"/>
          <w:color w:val="000000"/>
          <w:sz w:val="28"/>
          <w:szCs w:val="28"/>
          <w:lang w:eastAsia="ru-RU"/>
        </w:rPr>
        <w:t>Сухомлин</w:t>
      </w:r>
      <w:proofErr w:type="spellEnd"/>
      <w:r w:rsidRPr="00C21B55">
        <w:rPr>
          <w:rFonts w:ascii="Times New Roman" w:eastAsia="Times New Roman" w:hAnsi="Times New Roman" w:cs="Times New Roman"/>
          <w:color w:val="000000"/>
          <w:sz w:val="28"/>
          <w:szCs w:val="28"/>
          <w:lang w:eastAsia="ru-RU"/>
        </w:rPr>
        <w:t xml:space="preserve"> // Педагогика современности: профессиональное образование и развитие</w:t>
      </w:r>
      <w:proofErr w:type="gramStart"/>
      <w:r w:rsidRPr="00C21B55">
        <w:rPr>
          <w:rFonts w:ascii="Times New Roman" w:eastAsia="Times New Roman" w:hAnsi="Times New Roman" w:cs="Times New Roman"/>
          <w:color w:val="000000"/>
          <w:sz w:val="28"/>
          <w:szCs w:val="28"/>
          <w:lang w:eastAsia="ru-RU"/>
        </w:rPr>
        <w:t xml:space="preserve"> :</w:t>
      </w:r>
      <w:proofErr w:type="gramEnd"/>
      <w:r w:rsidRPr="00C21B55">
        <w:rPr>
          <w:rFonts w:ascii="Times New Roman" w:eastAsia="Times New Roman" w:hAnsi="Times New Roman" w:cs="Times New Roman"/>
          <w:color w:val="000000"/>
          <w:sz w:val="28"/>
          <w:szCs w:val="28"/>
          <w:lang w:eastAsia="ru-RU"/>
        </w:rPr>
        <w:t xml:space="preserve"> Сборник научных трудов I Международной научно-практической конференции, Курск, 27 марта 2024 года. – Курск: Курский государственный медицинский университет, 2024. – С. 85-87. – https://www.elibrary.ru/download/elibrary_66559692_30254342.pdf (дата обращения: 12.04.25)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ТРУДНОСТИ И УСПЕХИ ПРЕПОДАВАНИЯ ЛАТИНСКОГО ЯЗЫКА В МФК КГМУ</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34" w:name="ЛЮ_Сысина"/>
      <w:bookmarkStart w:id="35" w:name="ЛЮ_Сысина1"/>
      <w:r w:rsidRPr="00C21B55">
        <w:rPr>
          <w:rFonts w:ascii="Times New Roman" w:eastAsia="Times New Roman" w:hAnsi="Times New Roman" w:cs="Times New Roman"/>
          <w:b/>
          <w:i/>
          <w:color w:val="000000"/>
          <w:sz w:val="28"/>
          <w:szCs w:val="28"/>
          <w:lang w:eastAsia="ru-RU"/>
        </w:rPr>
        <w:t xml:space="preserve">Л.Ю. </w:t>
      </w:r>
      <w:proofErr w:type="spellStart"/>
      <w:r w:rsidRPr="00C21B55">
        <w:rPr>
          <w:rFonts w:ascii="Times New Roman" w:eastAsia="Times New Roman" w:hAnsi="Times New Roman" w:cs="Times New Roman"/>
          <w:b/>
          <w:i/>
          <w:color w:val="000000"/>
          <w:sz w:val="28"/>
          <w:szCs w:val="28"/>
          <w:lang w:eastAsia="ru-RU"/>
        </w:rPr>
        <w:t>Сысина</w:t>
      </w:r>
      <w:proofErr w:type="spellEnd"/>
    </w:p>
    <w:bookmarkEnd w:id="34"/>
    <w:bookmarkEnd w:id="35"/>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Преподавателями медико-фармацевтического колледжа проанализирована успеваемость студентов фармацевтического отделения за последние два года с 2023 по 2025 годы для выявления факторов, влияющих на успешное освоение дисциплины «Основы латинского языка с медицинской терминологией». На втором курсе обучения латынь является одной из важных учебных дисциплин для будущих фармацевтов. Для достижения хороших результатов обучения необходимы следующие факторы: наличие 1-2 пар в неделю, комплектность групп 12-14 человек, внеаудиторная самостоятельная работа, обеспеченность современной учебной литературой, пособие для студентов для самоподготовки и работы на занятии. Успешное освоение дисциплины позволяет не только повысить мотивацию обучающихся, но и привить интерес к профессии, а также использовать их творческий потенциал путем участия в Олимпиадах по дисциплине.</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Ключевые слова: дисциплина, обучающиеся, латинский язык, успеваемость. Актуальность. «Основы латинского языка с медицинской терминологией» является одной из актуальных дисциплин в средних профессиональных учебных заведениях медицинского профиля [1, 2].</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Несмотря на хорошо зарекомендовавшие традиционные методики преподавания латинского языка наряду с успехами, возникают и трудности [3].</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В связи с этим, целью данного материала является определение факторов, необходимых для успешного освоения обучающимися учебной программы по </w:t>
      </w:r>
      <w:r w:rsidRPr="00C21B55">
        <w:rPr>
          <w:rFonts w:ascii="Times New Roman" w:eastAsia="Times New Roman" w:hAnsi="Times New Roman" w:cs="Times New Roman"/>
          <w:color w:val="000000"/>
          <w:sz w:val="28"/>
          <w:szCs w:val="28"/>
          <w:lang w:eastAsia="ru-RU"/>
        </w:rPr>
        <w:lastRenderedPageBreak/>
        <w:t xml:space="preserve">дисциплине на основе статистических данных и опыта преподавателей за последние годы на 2 курсе фармацевтического отделения медико-фармацевтического колледжа КГМУ. Методы исследования: контент-анализ, статистический. Результаты и обсуждения. В медико-фармацевтическом колледже КГМУ в осеннем семестре на 2 курсе в одной учебной группе обучающихся очного отделения для освоения дисциплины «Основы латинского языка с медицинской терминологией» предусмотрено 54 часа, из них: 6 часов теоретических, 48 часов практических занятий. Такое количество часов благоприятно для успешного усвоения латинского языка с азов, благодаря большому количеству практических занятий. Для достижения хороших результатов является наличие современного учебника, пособия для студентов для самоподготовки и работы на занятии. Одним из положительных факторов успешной работы преподавателя со студентами является наполняемость групп по 12-14 человек во время аудиторных занятий. Все вышеизложенное показывает статистика успеваемости обучающихся за последние годы. В 2023-2024 учебном год общая численность студентов насчитывала около 110 человек. По итогам проведенного дифференцированного зачета получены следующие результаты: оценка» отлично» - 35 человек (32%), «хорошо» - 36 (33%), «удовлетворительно» - 17 (15%), «неудовлетворительно» - 22 (20%) - это студенты, слабо посещающие занятия, а также обучающиеся из стран ближнего зарубежья недостаточно знающие русский язык. Средний балл дифференцированного зачета - 3,8. В 2024-2025 учебном году количество учебных групп увеличилось, и общее число обучающихся составило около 146 человек. По итогам дифференцированного зачета студенты показали лучшие результаты по сравнению с предыдущим учебным годом: оценка» отлично» - 51 человек (35%), «хорошо» - 45 (31%), «удовлетворительно» - 26 (17%), «неудовлетворительно» - 12 (8%). Хотя средний балл по курсу не изменился и количество успевающих на «отлично» увеличилось и значительно сократилось число неуспевающих, при этом средний балл по курсу не изменился и составил 3.8. Выводы. Таким образом, на повышение качества обучения и успешного усвоения латинского языка обучающимися влияют не только обеспечение современной учебной литературой, учебными пособиями для самоподготовки и работы на занятии, но комплектность учебных групп, контроль за посещаемостью учебных занятий, индивидуальная работа со слабоуспевающими студентами и студентами из стран ближнего зарубежья, имеющими разный уровень подготовки, не обладающими минимальными базовыми навыками </w:t>
      </w:r>
      <w:proofErr w:type="spellStart"/>
      <w:r w:rsidRPr="00C21B55">
        <w:rPr>
          <w:rFonts w:ascii="Times New Roman" w:eastAsia="Times New Roman" w:hAnsi="Times New Roman" w:cs="Times New Roman"/>
          <w:color w:val="000000"/>
          <w:sz w:val="28"/>
          <w:szCs w:val="28"/>
          <w:lang w:eastAsia="ru-RU"/>
        </w:rPr>
        <w:t>аудирования</w:t>
      </w:r>
      <w:proofErr w:type="spellEnd"/>
      <w:r w:rsidRPr="00C21B55">
        <w:rPr>
          <w:rFonts w:ascii="Times New Roman" w:eastAsia="Times New Roman" w:hAnsi="Times New Roman" w:cs="Times New Roman"/>
          <w:color w:val="000000"/>
          <w:sz w:val="28"/>
          <w:szCs w:val="28"/>
          <w:lang w:eastAsia="ru-RU"/>
        </w:rPr>
        <w:t xml:space="preserve"> и письма, хотя среди них есть те, кто успешно обучается вместе с другими. Немаловажным фактором создания комфортной среды для сотрудничества преподавателя с обучающимися является наличие интерактивной доски и отдельной учебной аудитории.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5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Кузнецова Т.А. Общеобразовательные, воспитательные и развивающие цели обучения латинскому языку в современном вузе // </w:t>
      </w:r>
      <w:r w:rsidRPr="00C21B55">
        <w:rPr>
          <w:rFonts w:ascii="Times New Roman" w:eastAsia="Times New Roman" w:hAnsi="Times New Roman" w:cs="Times New Roman"/>
          <w:color w:val="000000"/>
          <w:sz w:val="28"/>
          <w:szCs w:val="28"/>
          <w:lang w:eastAsia="ru-RU"/>
        </w:rPr>
        <w:lastRenderedPageBreak/>
        <w:t>Актуальные научные исследования в современном мире. № 10-5(54), 2019. - С.56-58.</w:t>
      </w:r>
    </w:p>
    <w:p w:rsidR="00C21B55" w:rsidRPr="00C21B55" w:rsidRDefault="00C21B55" w:rsidP="00937C97">
      <w:pPr>
        <w:numPr>
          <w:ilvl w:val="0"/>
          <w:numId w:val="54"/>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Кирюхин Д.В. Дополнительные и творческие задания на занятиях по латинскому языку как фактор, способствующий повышению мотивации в обучении // на пути к гражданскому обществу. №1 (29). 2018. - С. 58-62.</w:t>
      </w:r>
    </w:p>
    <w:p w:rsidR="00C21B55" w:rsidRPr="00C21B55" w:rsidRDefault="00C21B55" w:rsidP="00937C97">
      <w:pPr>
        <w:numPr>
          <w:ilvl w:val="0"/>
          <w:numId w:val="54"/>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Ващева</w:t>
      </w:r>
      <w:proofErr w:type="spellEnd"/>
      <w:r w:rsidRPr="00C21B55">
        <w:rPr>
          <w:rFonts w:ascii="Times New Roman" w:eastAsia="Times New Roman" w:hAnsi="Times New Roman" w:cs="Times New Roman"/>
          <w:color w:val="000000"/>
          <w:sz w:val="28"/>
          <w:szCs w:val="28"/>
          <w:lang w:eastAsia="ru-RU"/>
        </w:rPr>
        <w:t xml:space="preserve"> И.Ю., </w:t>
      </w:r>
      <w:proofErr w:type="spellStart"/>
      <w:r w:rsidRPr="00C21B55">
        <w:rPr>
          <w:rFonts w:ascii="Times New Roman" w:eastAsia="Times New Roman" w:hAnsi="Times New Roman" w:cs="Times New Roman"/>
          <w:color w:val="000000"/>
          <w:sz w:val="28"/>
          <w:szCs w:val="28"/>
          <w:lang w:eastAsia="ru-RU"/>
        </w:rPr>
        <w:t>Сивкина</w:t>
      </w:r>
      <w:proofErr w:type="spellEnd"/>
      <w:r w:rsidRPr="00C21B55">
        <w:rPr>
          <w:rFonts w:ascii="Times New Roman" w:eastAsia="Times New Roman" w:hAnsi="Times New Roman" w:cs="Times New Roman"/>
          <w:color w:val="000000"/>
          <w:sz w:val="28"/>
          <w:szCs w:val="28"/>
          <w:lang w:eastAsia="ru-RU"/>
        </w:rPr>
        <w:t xml:space="preserve"> Н.Ю. Учебники латинского языка для вузов: современная ситуация и проблемы преподавания // Известия Юго-западного государственного университета. Серия: Лингвистика и педагогика. Т. II, № 1, 2021. С. 135-145.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Calibri" w:hAnsi="Times New Roman" w:cs="Times New Roman"/>
          <w:b/>
          <w:bCs/>
          <w:sz w:val="28"/>
          <w:szCs w:val="28"/>
        </w:rPr>
      </w:pPr>
      <w:r w:rsidRPr="00C21B55">
        <w:rPr>
          <w:rFonts w:ascii="Times New Roman" w:eastAsia="Calibri" w:hAnsi="Times New Roman" w:cs="Times New Roman"/>
          <w:b/>
          <w:bCs/>
          <w:sz w:val="28"/>
          <w:szCs w:val="28"/>
        </w:rPr>
        <w:t xml:space="preserve">ИСПОЛЬЗОВАНИЕ ТЕСТОВЫХ ЗАДАНИЙ В ФОРМАТЕ </w:t>
      </w:r>
      <w:r w:rsidRPr="00C21B55">
        <w:rPr>
          <w:rFonts w:ascii="Times New Roman" w:eastAsia="Arial" w:hAnsi="Times New Roman" w:cs="Times New Roman"/>
          <w:b/>
          <w:bCs/>
          <w:color w:val="000000"/>
          <w:sz w:val="28"/>
          <w:szCs w:val="28"/>
          <w:shd w:val="clear" w:color="auto" w:fill="FFFFFF"/>
          <w:lang w:val="en-US" w:eastAsia="zh-CN"/>
        </w:rPr>
        <w:t>ONLINE</w:t>
      </w:r>
      <w:r w:rsidRPr="00C21B55">
        <w:rPr>
          <w:rFonts w:ascii="Times New Roman" w:eastAsia="Arial" w:hAnsi="Times New Roman" w:cs="Times New Roman"/>
          <w:b/>
          <w:bCs/>
          <w:color w:val="000000"/>
          <w:sz w:val="28"/>
          <w:szCs w:val="28"/>
          <w:shd w:val="clear" w:color="auto" w:fill="FFFFFF"/>
          <w:lang w:eastAsia="zh-CN"/>
        </w:rPr>
        <w:t xml:space="preserve"> </w:t>
      </w:r>
      <w:r w:rsidRPr="00C21B55">
        <w:rPr>
          <w:rFonts w:ascii="Times New Roman" w:eastAsia="Arial" w:hAnsi="Times New Roman" w:cs="Times New Roman"/>
          <w:b/>
          <w:bCs/>
          <w:color w:val="000000"/>
          <w:sz w:val="28"/>
          <w:szCs w:val="28"/>
          <w:shd w:val="clear" w:color="auto" w:fill="FFFFFF"/>
          <w:lang w:val="en-US" w:eastAsia="zh-CN"/>
        </w:rPr>
        <w:t>TEST</w:t>
      </w:r>
      <w:r w:rsidRPr="00C21B55">
        <w:rPr>
          <w:rFonts w:ascii="Times New Roman" w:eastAsia="Arial" w:hAnsi="Times New Roman" w:cs="Times New Roman"/>
          <w:b/>
          <w:bCs/>
          <w:color w:val="000000"/>
          <w:sz w:val="28"/>
          <w:szCs w:val="28"/>
          <w:shd w:val="clear" w:color="auto" w:fill="FFFFFF"/>
          <w:lang w:eastAsia="zh-CN"/>
        </w:rPr>
        <w:t xml:space="preserve"> </w:t>
      </w:r>
      <w:r w:rsidRPr="00C21B55">
        <w:rPr>
          <w:rFonts w:ascii="Times New Roman" w:eastAsia="Arial" w:hAnsi="Times New Roman" w:cs="Times New Roman"/>
          <w:b/>
          <w:bCs/>
          <w:color w:val="000000"/>
          <w:sz w:val="28"/>
          <w:szCs w:val="28"/>
          <w:shd w:val="clear" w:color="auto" w:fill="FFFFFF"/>
          <w:lang w:val="en-US" w:eastAsia="zh-CN"/>
        </w:rPr>
        <w:t>PAD</w:t>
      </w:r>
      <w:r w:rsidRPr="00C21B55">
        <w:rPr>
          <w:rFonts w:ascii="Times New Roman" w:eastAsia="Calibri" w:hAnsi="Times New Roman" w:cs="Times New Roman"/>
          <w:b/>
          <w:bCs/>
          <w:sz w:val="28"/>
          <w:szCs w:val="28"/>
        </w:rPr>
        <w:t xml:space="preserve"> ДЛЯ КОНТРОЛЯ ЗНАНИЙ ОБУЧАЮЩИХСЯ ПО ДИСЦИПЛИНЕ БИОЛОГИЯ</w:t>
      </w:r>
    </w:p>
    <w:p w:rsidR="00C21B55" w:rsidRPr="00C21B55" w:rsidRDefault="00C21B55" w:rsidP="00C21B55">
      <w:pPr>
        <w:spacing w:after="0" w:line="240" w:lineRule="auto"/>
        <w:jc w:val="center"/>
        <w:rPr>
          <w:rFonts w:ascii="Times New Roman" w:eastAsia="Calibri" w:hAnsi="Times New Roman" w:cs="Times New Roman"/>
          <w:b/>
          <w:bCs/>
          <w:sz w:val="28"/>
          <w:szCs w:val="28"/>
        </w:rPr>
      </w:pPr>
      <w:r w:rsidRPr="00C21B55">
        <w:rPr>
          <w:rFonts w:ascii="Times New Roman" w:eastAsia="Calibri" w:hAnsi="Times New Roman" w:cs="Times New Roman"/>
          <w:b/>
          <w:bCs/>
          <w:sz w:val="28"/>
          <w:szCs w:val="28"/>
        </w:rPr>
        <w:t>(ИЗ ОПЫТА РАБОТЫ ТИМОШИНОЙ Т.А. - ПРЕПОДАВАТЕЛЯ МФК КГМУ)</w:t>
      </w:r>
    </w:p>
    <w:p w:rsidR="00C21B55" w:rsidRPr="00C21B55" w:rsidRDefault="00C21B55" w:rsidP="00C21B55">
      <w:pPr>
        <w:widowControl w:val="0"/>
        <w:spacing w:after="0" w:line="240" w:lineRule="auto"/>
        <w:jc w:val="center"/>
        <w:rPr>
          <w:rFonts w:ascii="Times New Roman" w:eastAsia="Calibri" w:hAnsi="Times New Roman" w:cs="Times New Roman"/>
          <w:i/>
          <w:iCs/>
          <w:sz w:val="28"/>
          <w:szCs w:val="28"/>
        </w:rPr>
      </w:pPr>
      <w:bookmarkStart w:id="36" w:name="ТА_Тимошина"/>
      <w:r w:rsidRPr="00C21B55">
        <w:rPr>
          <w:rFonts w:ascii="Times New Roman" w:eastAsia="Calibri" w:hAnsi="Times New Roman" w:cs="Times New Roman"/>
          <w:b/>
          <w:i/>
          <w:sz w:val="28"/>
          <w:szCs w:val="28"/>
        </w:rPr>
        <w:t>Т.А. Тимошина</w:t>
      </w:r>
    </w:p>
    <w:bookmarkEnd w:id="36"/>
    <w:p w:rsidR="00C21B55" w:rsidRPr="00C21B55" w:rsidRDefault="00C21B55" w:rsidP="00C21B55">
      <w:pPr>
        <w:widowControl w:val="0"/>
        <w:spacing w:after="0" w:line="240" w:lineRule="auto"/>
        <w:jc w:val="center"/>
        <w:rPr>
          <w:rFonts w:ascii="Times New Roman" w:eastAsia="Calibri" w:hAnsi="Times New Roman" w:cs="Times New Roman"/>
          <w:b/>
          <w:sz w:val="28"/>
          <w:szCs w:val="28"/>
        </w:rPr>
      </w:pPr>
      <w:r w:rsidRPr="00C21B55">
        <w:rPr>
          <w:rFonts w:ascii="Times New Roman" w:eastAsia="Calibri" w:hAnsi="Times New Roman" w:cs="Times New Roman"/>
          <w:b/>
          <w:sz w:val="28"/>
          <w:szCs w:val="28"/>
        </w:rPr>
        <w:t>ФГБОУ ВО «Курский государственный медицинский университет»</w:t>
      </w:r>
    </w:p>
    <w:p w:rsidR="00C21B55" w:rsidRPr="00C21B55" w:rsidRDefault="00C21B55" w:rsidP="00C21B55">
      <w:pPr>
        <w:widowControl w:val="0"/>
        <w:spacing w:after="0" w:line="240" w:lineRule="auto"/>
        <w:jc w:val="center"/>
        <w:rPr>
          <w:rFonts w:ascii="Times New Roman" w:eastAsia="Calibri" w:hAnsi="Times New Roman" w:cs="Times New Roman"/>
          <w:b/>
          <w:sz w:val="28"/>
          <w:szCs w:val="28"/>
        </w:rPr>
      </w:pPr>
      <w:r w:rsidRPr="00C21B55">
        <w:rPr>
          <w:rFonts w:ascii="Times New Roman" w:eastAsia="Calibri" w:hAnsi="Times New Roman" w:cs="Times New Roman"/>
          <w:b/>
          <w:sz w:val="28"/>
          <w:szCs w:val="28"/>
        </w:rPr>
        <w:t>Минздрава России,</w:t>
      </w:r>
    </w:p>
    <w:p w:rsidR="00C21B55" w:rsidRPr="00C21B55" w:rsidRDefault="00C21B55" w:rsidP="00C21B55">
      <w:pPr>
        <w:widowControl w:val="0"/>
        <w:spacing w:after="0" w:line="240" w:lineRule="auto"/>
        <w:jc w:val="center"/>
        <w:rPr>
          <w:rFonts w:ascii="Times New Roman" w:eastAsia="Calibri" w:hAnsi="Times New Roman" w:cs="Times New Roman"/>
          <w:b/>
          <w:sz w:val="28"/>
          <w:szCs w:val="28"/>
        </w:rPr>
      </w:pPr>
      <w:proofErr w:type="spellStart"/>
      <w:r w:rsidRPr="00C21B55">
        <w:rPr>
          <w:rFonts w:ascii="Times New Roman" w:eastAsia="Calibri" w:hAnsi="Times New Roman" w:cs="Times New Roman"/>
          <w:b/>
          <w:sz w:val="28"/>
          <w:szCs w:val="28"/>
        </w:rPr>
        <w:t>медико</w:t>
      </w:r>
      <w:proofErr w:type="spellEnd"/>
      <w:r w:rsidRPr="00C21B55">
        <w:rPr>
          <w:rFonts w:ascii="Times New Roman" w:eastAsia="Calibri" w:hAnsi="Times New Roman" w:cs="Times New Roman"/>
          <w:b/>
          <w:sz w:val="28"/>
          <w:szCs w:val="28"/>
        </w:rPr>
        <w:t>–фармацевтический колледж, г. Курск, Россия.</w:t>
      </w:r>
    </w:p>
    <w:p w:rsidR="00C21B55" w:rsidRPr="00C21B55" w:rsidRDefault="00C21B55" w:rsidP="00C21B55">
      <w:pPr>
        <w:widowControl w:val="0"/>
        <w:spacing w:after="0" w:line="240" w:lineRule="auto"/>
        <w:jc w:val="center"/>
        <w:rPr>
          <w:rFonts w:ascii="Times New Roman" w:eastAsia="Calibri" w:hAnsi="Times New Roman" w:cs="Times New Roman"/>
          <w:b/>
          <w:sz w:val="28"/>
          <w:szCs w:val="28"/>
        </w:rPr>
      </w:pPr>
    </w:p>
    <w:p w:rsidR="00C21B55" w:rsidRPr="00C21B55" w:rsidRDefault="00C21B55" w:rsidP="00C21B55">
      <w:pPr>
        <w:spacing w:after="0" w:line="240" w:lineRule="auto"/>
        <w:jc w:val="both"/>
        <w:rPr>
          <w:rFonts w:ascii="Times New Roman" w:eastAsia="Calibri" w:hAnsi="Times New Roman" w:cs="Times New Roman"/>
          <w:sz w:val="28"/>
          <w:szCs w:val="28"/>
        </w:rPr>
      </w:pPr>
      <w:r w:rsidRPr="00C21B55">
        <w:rPr>
          <w:rFonts w:ascii="Times New Roman" w:eastAsia="Calibri" w:hAnsi="Times New Roman" w:cs="Times New Roman"/>
          <w:iCs/>
          <w:sz w:val="28"/>
          <w:szCs w:val="28"/>
        </w:rPr>
        <w:t xml:space="preserve">«Главное условие эффективного и продуктивного обучения - способность преподавателя постоянно совершенствовать проведение теоретических и практических занятий, находить новые подходы, приемы обучения, позволяющие повысить познавательный интерес к изучению дисциплины биология. Каждое занятие должно быть интересно и разнообразно, так как однообразие всегда утомляет. Если учебный труд интересен, то и качество знаний обучающихся повышается» </w:t>
      </w:r>
      <w:r w:rsidRPr="00C21B55">
        <w:rPr>
          <w:rFonts w:ascii="Times New Roman" w:eastAsia="Calibri" w:hAnsi="Times New Roman" w:cs="Times New Roman"/>
          <w:sz w:val="28"/>
          <w:szCs w:val="28"/>
        </w:rPr>
        <w:t xml:space="preserve">[3]. </w:t>
      </w:r>
    </w:p>
    <w:p w:rsidR="00C21B55" w:rsidRPr="00C21B55" w:rsidRDefault="00C21B55" w:rsidP="00C21B55">
      <w:pPr>
        <w:spacing w:after="0" w:line="240" w:lineRule="auto"/>
        <w:jc w:val="both"/>
        <w:rPr>
          <w:rFonts w:ascii="Times New Roman" w:eastAsia="sans-serif" w:hAnsi="Times New Roman" w:cs="Times New Roman"/>
          <w:sz w:val="28"/>
          <w:szCs w:val="28"/>
          <w:shd w:val="clear" w:color="auto" w:fill="FFFFFF"/>
        </w:rPr>
      </w:pPr>
      <w:r w:rsidRPr="00C21B55">
        <w:rPr>
          <w:rFonts w:ascii="Times New Roman" w:eastAsia="sans-serif" w:hAnsi="Times New Roman" w:cs="Times New Roman"/>
          <w:sz w:val="28"/>
          <w:szCs w:val="28"/>
          <w:shd w:val="clear" w:color="auto" w:fill="FFFFFF"/>
        </w:rPr>
        <w:t xml:space="preserve">Актуальность: </w:t>
      </w:r>
      <w:r w:rsidRPr="00C21B55">
        <w:rPr>
          <w:rFonts w:ascii="Times New Roman" w:eastAsia="Calibri" w:hAnsi="Times New Roman" w:cs="Times New Roman"/>
          <w:sz w:val="28"/>
          <w:szCs w:val="28"/>
          <w:shd w:val="clear" w:color="auto" w:fill="FFFFFF"/>
        </w:rPr>
        <w:t xml:space="preserve">важным критерием, характеризующим учебный процесс, выступает его качество, поэтому правильно организованный </w:t>
      </w:r>
      <w:r w:rsidRPr="00C21B55">
        <w:rPr>
          <w:rFonts w:ascii="Times New Roman" w:eastAsia="sans-serif" w:hAnsi="Times New Roman" w:cs="Times New Roman"/>
          <w:sz w:val="28"/>
          <w:szCs w:val="28"/>
          <w:shd w:val="clear" w:color="auto" w:fill="FFFFFF"/>
        </w:rPr>
        <w:t>контроль знаний и умений обучающихся - эффективный прием управления учебно-воспитательным процессом, который влияет и на качество образования.</w:t>
      </w:r>
    </w:p>
    <w:p w:rsidR="00C21B55" w:rsidRPr="00C21B55" w:rsidRDefault="00C21B55" w:rsidP="00C21B55">
      <w:pPr>
        <w:spacing w:after="0" w:line="240" w:lineRule="auto"/>
        <w:jc w:val="both"/>
        <w:rPr>
          <w:rFonts w:ascii="Times New Roman" w:eastAsia="sans-serif" w:hAnsi="Times New Roman" w:cs="Times New Roman"/>
          <w:color w:val="000000"/>
          <w:sz w:val="28"/>
          <w:szCs w:val="28"/>
          <w:shd w:val="clear" w:color="auto" w:fill="FFFFFF"/>
        </w:rPr>
      </w:pPr>
      <w:r w:rsidRPr="00C21B55">
        <w:rPr>
          <w:rFonts w:ascii="Times New Roman" w:eastAsia="sans-serif" w:hAnsi="Times New Roman" w:cs="Times New Roman"/>
          <w:color w:val="000000"/>
          <w:sz w:val="28"/>
          <w:szCs w:val="28"/>
          <w:shd w:val="clear" w:color="auto" w:fill="FFFFFF"/>
        </w:rPr>
        <w:t xml:space="preserve">Цель: </w:t>
      </w:r>
      <w:r w:rsidRPr="00C21B55">
        <w:rPr>
          <w:rFonts w:ascii="Times New Roman" w:eastAsia="Calibri" w:hAnsi="Times New Roman" w:cs="Times New Roman"/>
          <w:sz w:val="28"/>
          <w:szCs w:val="28"/>
        </w:rPr>
        <w:t xml:space="preserve">разработка и апробация </w:t>
      </w:r>
      <w:r w:rsidRPr="00C21B55">
        <w:rPr>
          <w:rFonts w:ascii="Times New Roman" w:eastAsia="Calibri" w:hAnsi="Times New Roman" w:cs="Times New Roman"/>
          <w:bCs/>
          <w:sz w:val="28"/>
          <w:szCs w:val="28"/>
        </w:rPr>
        <w:t xml:space="preserve">тестовых заданий в формате </w:t>
      </w:r>
      <w:proofErr w:type="gramStart"/>
      <w:r w:rsidRPr="00C21B55">
        <w:rPr>
          <w:rFonts w:ascii="Times New Roman" w:eastAsia="Arial" w:hAnsi="Times New Roman" w:cs="Times New Roman"/>
          <w:bCs/>
          <w:color w:val="000000"/>
          <w:sz w:val="28"/>
          <w:szCs w:val="28"/>
          <w:shd w:val="clear" w:color="auto" w:fill="FFFFFF"/>
          <w:lang w:eastAsia="zh-CN"/>
        </w:rPr>
        <w:t>О</w:t>
      </w:r>
      <w:proofErr w:type="spellStart"/>
      <w:proofErr w:type="gramEnd"/>
      <w:r w:rsidRPr="00C21B55">
        <w:rPr>
          <w:rFonts w:ascii="Times New Roman" w:eastAsia="Arial" w:hAnsi="Times New Roman" w:cs="Times New Roman"/>
          <w:bCs/>
          <w:color w:val="000000"/>
          <w:sz w:val="28"/>
          <w:szCs w:val="28"/>
          <w:shd w:val="clear" w:color="auto" w:fill="FFFFFF"/>
          <w:lang w:val="en-US" w:eastAsia="zh-CN"/>
        </w:rPr>
        <w:t>nline</w:t>
      </w:r>
      <w:proofErr w:type="spellEnd"/>
      <w:r w:rsidRPr="00C21B55">
        <w:rPr>
          <w:rFonts w:ascii="Times New Roman" w:eastAsia="Arial" w:hAnsi="Times New Roman" w:cs="Times New Roman"/>
          <w:bCs/>
          <w:color w:val="000000"/>
          <w:sz w:val="28"/>
          <w:szCs w:val="28"/>
          <w:shd w:val="clear" w:color="auto" w:fill="FFFFFF"/>
          <w:lang w:eastAsia="zh-CN"/>
        </w:rPr>
        <w:t xml:space="preserve"> </w:t>
      </w:r>
      <w:r w:rsidRPr="00C21B55">
        <w:rPr>
          <w:rFonts w:ascii="Times New Roman" w:eastAsia="Arial" w:hAnsi="Times New Roman" w:cs="Times New Roman"/>
          <w:bCs/>
          <w:color w:val="000000"/>
          <w:sz w:val="28"/>
          <w:szCs w:val="28"/>
          <w:shd w:val="clear" w:color="auto" w:fill="FFFFFF"/>
          <w:lang w:val="en-US" w:eastAsia="zh-CN"/>
        </w:rPr>
        <w:t>test</w:t>
      </w:r>
      <w:r w:rsidRPr="00C21B55">
        <w:rPr>
          <w:rFonts w:ascii="Times New Roman" w:eastAsia="Arial" w:hAnsi="Times New Roman" w:cs="Times New Roman"/>
          <w:bCs/>
          <w:color w:val="000000"/>
          <w:sz w:val="28"/>
          <w:szCs w:val="28"/>
          <w:shd w:val="clear" w:color="auto" w:fill="FFFFFF"/>
          <w:lang w:eastAsia="zh-CN"/>
        </w:rPr>
        <w:t xml:space="preserve"> Р</w:t>
      </w:r>
      <w:r w:rsidRPr="00C21B55">
        <w:rPr>
          <w:rFonts w:ascii="Times New Roman" w:eastAsia="Arial" w:hAnsi="Times New Roman" w:cs="Times New Roman"/>
          <w:bCs/>
          <w:color w:val="000000"/>
          <w:sz w:val="28"/>
          <w:szCs w:val="28"/>
          <w:shd w:val="clear" w:color="auto" w:fill="FFFFFF"/>
          <w:lang w:val="en-US" w:eastAsia="zh-CN"/>
        </w:rPr>
        <w:t>ad</w:t>
      </w:r>
      <w:r w:rsidRPr="00C21B55">
        <w:rPr>
          <w:rFonts w:ascii="Times New Roman" w:eastAsia="Calibri" w:hAnsi="Times New Roman" w:cs="Times New Roman"/>
          <w:bCs/>
          <w:sz w:val="28"/>
          <w:szCs w:val="28"/>
        </w:rPr>
        <w:t xml:space="preserve"> для контроля знаний обучающихся по дисциплине биология.</w:t>
      </w:r>
    </w:p>
    <w:p w:rsidR="00C21B55" w:rsidRPr="00C21B55" w:rsidRDefault="00C21B55" w:rsidP="00C21B55">
      <w:pPr>
        <w:spacing w:after="0" w:line="240" w:lineRule="auto"/>
        <w:jc w:val="both"/>
        <w:rPr>
          <w:rFonts w:ascii="Times New Roman" w:eastAsia="sans-serif" w:hAnsi="Times New Roman" w:cs="Times New Roman"/>
          <w:sz w:val="28"/>
          <w:szCs w:val="28"/>
          <w:shd w:val="clear" w:color="auto" w:fill="FFFFFF"/>
        </w:rPr>
      </w:pPr>
      <w:proofErr w:type="gramStart"/>
      <w:r w:rsidRPr="00C21B55">
        <w:rPr>
          <w:rFonts w:ascii="Times New Roman" w:eastAsia="SimSun" w:hAnsi="Times New Roman" w:cs="Times New Roman"/>
          <w:sz w:val="28"/>
          <w:szCs w:val="28"/>
        </w:rPr>
        <w:t>Контроль за</w:t>
      </w:r>
      <w:proofErr w:type="gramEnd"/>
      <w:r w:rsidRPr="00C21B55">
        <w:rPr>
          <w:rFonts w:ascii="Times New Roman" w:eastAsia="SimSun" w:hAnsi="Times New Roman" w:cs="Times New Roman"/>
          <w:sz w:val="28"/>
          <w:szCs w:val="28"/>
        </w:rPr>
        <w:t xml:space="preserve"> качеством знаний обучающихся является важнейшим условием успешности учебного процесса. В любой педагогической концепции контроль знаний - как проверка результатов обучения, обязательный элемент в методической структуре учебного занятия. </w:t>
      </w:r>
      <w:proofErr w:type="spellStart"/>
      <w:r w:rsidRPr="00C21B55">
        <w:rPr>
          <w:rFonts w:ascii="Times New Roman" w:eastAsia="SimSun" w:hAnsi="Times New Roman" w:cs="Times New Roman"/>
          <w:sz w:val="28"/>
          <w:szCs w:val="28"/>
        </w:rPr>
        <w:t>Обучательная</w:t>
      </w:r>
      <w:proofErr w:type="spellEnd"/>
      <w:r w:rsidRPr="00C21B55">
        <w:rPr>
          <w:rFonts w:ascii="Times New Roman" w:eastAsia="SimSun" w:hAnsi="Times New Roman" w:cs="Times New Roman"/>
          <w:sz w:val="28"/>
          <w:szCs w:val="28"/>
        </w:rPr>
        <w:t xml:space="preserve"> деятельность не может быть полноценной без систематической и объективной информации об овладении учебным материалом обучающимися. Правильно организованный контроль знаний позволяет установить «обратную связь» между преподавателем и обучающимися, которая позволяет произвести оценку динамики усвоения учебного материала, фактический уровень компетенций и проанализировав, внести надлежащие коррективы в организацию учебной </w:t>
      </w:r>
      <w:r w:rsidRPr="00C21B55">
        <w:rPr>
          <w:rFonts w:ascii="Times New Roman" w:eastAsia="SimSun" w:hAnsi="Times New Roman" w:cs="Times New Roman"/>
          <w:sz w:val="28"/>
          <w:szCs w:val="28"/>
        </w:rPr>
        <w:lastRenderedPageBreak/>
        <w:t xml:space="preserve">деятельности. Диагностика уровня знаний осуществляется на всех этапах </w:t>
      </w:r>
      <w:proofErr w:type="spellStart"/>
      <w:r w:rsidRPr="00C21B55">
        <w:rPr>
          <w:rFonts w:ascii="Times New Roman" w:eastAsia="SimSun" w:hAnsi="Times New Roman" w:cs="Times New Roman"/>
          <w:sz w:val="28"/>
          <w:szCs w:val="28"/>
        </w:rPr>
        <w:t>обучательной</w:t>
      </w:r>
      <w:proofErr w:type="spellEnd"/>
      <w:r w:rsidRPr="00C21B55">
        <w:rPr>
          <w:rFonts w:ascii="Times New Roman" w:eastAsia="SimSun" w:hAnsi="Times New Roman" w:cs="Times New Roman"/>
          <w:sz w:val="28"/>
          <w:szCs w:val="28"/>
        </w:rPr>
        <w:t xml:space="preserve"> деятельности, но особую важность приобретает после освоения разделов программы дисциплины и завершения курса обучения.</w:t>
      </w:r>
    </w:p>
    <w:p w:rsidR="00C21B55" w:rsidRPr="00C21B55" w:rsidRDefault="00C21B55" w:rsidP="00C21B55">
      <w:pPr>
        <w:spacing w:before="100" w:after="100" w:afterAutospacing="1" w:line="240" w:lineRule="auto"/>
        <w:contextualSpacing/>
        <w:jc w:val="both"/>
        <w:rPr>
          <w:rFonts w:ascii="Times New Roman" w:eastAsia="Times New Roman" w:hAnsi="Times New Roman" w:cs="Times New Roman"/>
          <w:sz w:val="28"/>
          <w:szCs w:val="28"/>
          <w:lang w:eastAsia="ru-RU"/>
        </w:rPr>
      </w:pPr>
      <w:r w:rsidRPr="00C21B55">
        <w:rPr>
          <w:rFonts w:ascii="Times New Roman" w:eastAsia="Times New Roman" w:hAnsi="Times New Roman" w:cs="Times New Roman"/>
          <w:sz w:val="28"/>
          <w:szCs w:val="28"/>
          <w:lang w:eastAsia="ru-RU"/>
        </w:rPr>
        <w:t xml:space="preserve">Общеобразовательный курс Биология делится на 6 разделов. В каждом разделе есть теоретические занятия, практические и лабораторные уроки. Практически на каждом занятии проводится фронтальный и индивидуальный контроль знаний. После изучения раздела предусмотрен тематический контроль знаний, результаты которого учитываются в итоговом рейтинге обучающихся. </w:t>
      </w:r>
      <w:r w:rsidRPr="00C21B55">
        <w:rPr>
          <w:rFonts w:ascii="Times New Roman" w:eastAsia="Times New Roman" w:hAnsi="Times New Roman" w:cs="Times New Roman"/>
          <w:bCs/>
          <w:color w:val="000000"/>
          <w:sz w:val="28"/>
          <w:szCs w:val="28"/>
          <w:lang w:eastAsia="ru-RU"/>
        </w:rPr>
        <w:t>Периодический (тематический) контроль</w:t>
      </w:r>
      <w:r w:rsidRPr="00C21B55">
        <w:rPr>
          <w:rFonts w:ascii="Times New Roman" w:eastAsia="Times New Roman" w:hAnsi="Times New Roman" w:cs="Times New Roman"/>
          <w:b/>
          <w:bCs/>
          <w:color w:val="000000"/>
          <w:sz w:val="28"/>
          <w:szCs w:val="28"/>
          <w:lang w:eastAsia="ru-RU"/>
        </w:rPr>
        <w:t xml:space="preserve"> </w:t>
      </w:r>
      <w:r w:rsidRPr="00C21B55">
        <w:rPr>
          <w:rFonts w:ascii="Times New Roman" w:eastAsia="Times New Roman" w:hAnsi="Times New Roman" w:cs="Times New Roman"/>
          <w:bCs/>
          <w:color w:val="000000"/>
          <w:sz w:val="28"/>
          <w:szCs w:val="28"/>
          <w:lang w:eastAsia="ru-RU"/>
        </w:rPr>
        <w:t>п</w:t>
      </w:r>
      <w:r w:rsidRPr="00C21B55">
        <w:rPr>
          <w:rFonts w:ascii="Times New Roman" w:eastAsia="Times New Roman" w:hAnsi="Times New Roman" w:cs="Times New Roman"/>
          <w:color w:val="000000"/>
          <w:sz w:val="28"/>
          <w:szCs w:val="28"/>
          <w:lang w:eastAsia="ru-RU"/>
        </w:rPr>
        <w:t xml:space="preserve">роводится для оценки хода изучения определенной темы или раздела учебной программы. Периодический контроль определяет уровень знаний и </w:t>
      </w:r>
      <w:proofErr w:type="gramStart"/>
      <w:r w:rsidRPr="00C21B55">
        <w:rPr>
          <w:rFonts w:ascii="Times New Roman" w:eastAsia="Times New Roman" w:hAnsi="Times New Roman" w:cs="Times New Roman"/>
          <w:color w:val="000000"/>
          <w:sz w:val="28"/>
          <w:szCs w:val="28"/>
          <w:lang w:eastAsia="ru-RU"/>
        </w:rPr>
        <w:t>умений</w:t>
      </w:r>
      <w:proofErr w:type="gramEnd"/>
      <w:r w:rsidRPr="00C21B55">
        <w:rPr>
          <w:rFonts w:ascii="Times New Roman" w:eastAsia="Times New Roman" w:hAnsi="Times New Roman" w:cs="Times New Roman"/>
          <w:color w:val="FF0000"/>
          <w:sz w:val="28"/>
          <w:szCs w:val="28"/>
          <w:lang w:eastAsia="ru-RU"/>
        </w:rPr>
        <w:t xml:space="preserve"> </w:t>
      </w:r>
      <w:r w:rsidRPr="00C21B55">
        <w:rPr>
          <w:rFonts w:ascii="Times New Roman" w:eastAsia="Times New Roman" w:hAnsi="Times New Roman" w:cs="Times New Roman"/>
          <w:sz w:val="28"/>
          <w:szCs w:val="28"/>
          <w:lang w:eastAsia="ru-RU"/>
        </w:rPr>
        <w:t>обучающихся за полный раздел. Цель периодического контроля определить, насколько эффективно обучающиеся овладели системой урочных знаний, степень их усвоения.</w:t>
      </w:r>
      <w:r w:rsidRPr="00C21B55">
        <w:rPr>
          <w:rFonts w:ascii="Times New Roman" w:eastAsia="Times New Roman" w:hAnsi="Times New Roman" w:cs="Times New Roman"/>
          <w:color w:val="FF0000"/>
          <w:sz w:val="28"/>
          <w:szCs w:val="28"/>
          <w:lang w:eastAsia="ru-RU"/>
        </w:rPr>
        <w:t xml:space="preserve"> </w:t>
      </w:r>
      <w:r w:rsidRPr="00C21B55">
        <w:rPr>
          <w:rFonts w:ascii="Times New Roman" w:eastAsia="Times New Roman" w:hAnsi="Times New Roman" w:cs="Times New Roman"/>
          <w:sz w:val="28"/>
          <w:szCs w:val="28"/>
          <w:lang w:eastAsia="ru-RU"/>
        </w:rPr>
        <w:t xml:space="preserve">Периодический контроль проводится после изучения логически законченного элемента учебного материала.  Его задача - проверить и оценить знания обучающихся по каждому разделу учебной дисциплины, выяснить, как усвоены основные понятия, положения, главные связи между биологическими явлениями и процессами, охваченными одной большой темой. </w:t>
      </w:r>
    </w:p>
    <w:p w:rsidR="00C21B55" w:rsidRPr="00C21B55" w:rsidRDefault="00C21B55" w:rsidP="00C21B55">
      <w:pPr>
        <w:spacing w:before="100" w:after="100" w:afterAutospacing="1" w:line="240" w:lineRule="auto"/>
        <w:contextualSpacing/>
        <w:jc w:val="both"/>
        <w:rPr>
          <w:rFonts w:ascii="Times New Roman" w:eastAsia="Times New Roman" w:hAnsi="Times New Roman" w:cs="Times New Roman"/>
          <w:color w:val="FF0000"/>
          <w:sz w:val="28"/>
          <w:szCs w:val="28"/>
          <w:lang w:eastAsia="ru-RU"/>
        </w:rPr>
      </w:pPr>
      <w:r w:rsidRPr="00C21B55">
        <w:rPr>
          <w:rFonts w:ascii="Times New Roman" w:eastAsia="Times New Roman" w:hAnsi="Times New Roman" w:cs="Times New Roman"/>
          <w:sz w:val="28"/>
          <w:szCs w:val="28"/>
          <w:lang w:eastAsia="ru-RU"/>
        </w:rPr>
        <w:t xml:space="preserve">С 2024-2025 учебного года я начала создавать и применять на итоговых занятиях по разделам дисциплины Биология </w:t>
      </w:r>
      <w:r w:rsidRPr="00C21B55">
        <w:rPr>
          <w:rFonts w:ascii="Times New Roman" w:eastAsia="Times New Roman" w:hAnsi="Times New Roman" w:cs="Times New Roman"/>
          <w:sz w:val="28"/>
          <w:szCs w:val="28"/>
          <w:shd w:val="clear" w:color="auto" w:fill="FFFFFF"/>
          <w:lang w:eastAsia="ru-RU"/>
        </w:rPr>
        <w:t>м</w:t>
      </w:r>
      <w:r w:rsidRPr="00C21B55">
        <w:rPr>
          <w:rFonts w:ascii="Times New Roman" w:eastAsia="sans-serif" w:hAnsi="Times New Roman" w:cs="Times New Roman"/>
          <w:sz w:val="28"/>
          <w:szCs w:val="28"/>
          <w:shd w:val="clear" w:color="auto" w:fill="FFFFFF"/>
          <w:lang w:eastAsia="ru-RU"/>
        </w:rPr>
        <w:t xml:space="preserve">ногофункциональный онлайн конструктор тестов </w:t>
      </w:r>
      <w:r w:rsidRPr="00C21B55">
        <w:rPr>
          <w:rFonts w:ascii="Times New Roman" w:eastAsia="Times New Roman" w:hAnsi="Times New Roman" w:cs="Times New Roman"/>
          <w:sz w:val="28"/>
          <w:szCs w:val="28"/>
          <w:lang w:eastAsia="ru-RU"/>
        </w:rPr>
        <w:t xml:space="preserve"> </w:t>
      </w:r>
      <w:proofErr w:type="spellStart"/>
      <w:r w:rsidRPr="00C21B55">
        <w:rPr>
          <w:rFonts w:ascii="Times New Roman" w:eastAsia="Times New Roman" w:hAnsi="Times New Roman" w:cs="Times New Roman"/>
          <w:sz w:val="28"/>
          <w:szCs w:val="28"/>
          <w:lang w:eastAsia="ru-RU"/>
        </w:rPr>
        <w:t>Online</w:t>
      </w:r>
      <w:proofErr w:type="spellEnd"/>
      <w:r w:rsidRPr="00C21B55">
        <w:rPr>
          <w:rFonts w:ascii="Times New Roman" w:eastAsia="Times New Roman" w:hAnsi="Times New Roman" w:cs="Times New Roman"/>
          <w:sz w:val="28"/>
          <w:szCs w:val="28"/>
          <w:lang w:eastAsia="ru-RU"/>
        </w:rPr>
        <w:t xml:space="preserve"> </w:t>
      </w:r>
      <w:proofErr w:type="spellStart"/>
      <w:r w:rsidRPr="00C21B55">
        <w:rPr>
          <w:rFonts w:ascii="Times New Roman" w:eastAsia="Times New Roman" w:hAnsi="Times New Roman" w:cs="Times New Roman"/>
          <w:sz w:val="28"/>
          <w:szCs w:val="28"/>
          <w:lang w:eastAsia="ru-RU"/>
        </w:rPr>
        <w:t>test</w:t>
      </w:r>
      <w:proofErr w:type="spellEnd"/>
      <w:r w:rsidRPr="00C21B55">
        <w:rPr>
          <w:rFonts w:ascii="Times New Roman" w:eastAsia="Times New Roman" w:hAnsi="Times New Roman" w:cs="Times New Roman"/>
          <w:sz w:val="28"/>
          <w:szCs w:val="28"/>
          <w:lang w:eastAsia="ru-RU"/>
        </w:rPr>
        <w:t xml:space="preserve"> </w:t>
      </w:r>
      <w:proofErr w:type="spellStart"/>
      <w:r w:rsidRPr="00C21B55">
        <w:rPr>
          <w:rFonts w:ascii="Times New Roman" w:eastAsia="Times New Roman" w:hAnsi="Times New Roman" w:cs="Times New Roman"/>
          <w:sz w:val="28"/>
          <w:szCs w:val="28"/>
          <w:lang w:eastAsia="ru-RU"/>
        </w:rPr>
        <w:t>Pad</w:t>
      </w:r>
      <w:proofErr w:type="spellEnd"/>
      <w:r w:rsidRPr="00C21B55">
        <w:rPr>
          <w:rFonts w:ascii="Times New Roman" w:eastAsia="Times New Roman" w:hAnsi="Times New Roman" w:cs="Times New Roman"/>
          <w:sz w:val="28"/>
          <w:szCs w:val="28"/>
          <w:lang w:eastAsia="ru-RU"/>
        </w:rPr>
        <w:t xml:space="preserve"> (</w:t>
      </w:r>
      <w:hyperlink r:id="rId15" w:history="1">
        <w:r w:rsidRPr="00C21B55">
          <w:rPr>
            <w:rFonts w:ascii="Times New Roman" w:eastAsia="Times New Roman" w:hAnsi="Times New Roman" w:cs="Times New Roman"/>
            <w:color w:val="0000FF"/>
            <w:sz w:val="28"/>
            <w:szCs w:val="28"/>
            <w:u w:val="single"/>
            <w:lang w:eastAsia="ru-RU"/>
          </w:rPr>
          <w:t>https://app.onlinetestpad.com/</w:t>
        </w:r>
      </w:hyperlink>
      <w:r w:rsidRPr="00C21B55">
        <w:rPr>
          <w:rFonts w:ascii="Times New Roman" w:eastAsia="Times New Roman" w:hAnsi="Times New Roman" w:cs="Times New Roman"/>
          <w:sz w:val="28"/>
          <w:szCs w:val="28"/>
          <w:lang w:eastAsia="ru-RU"/>
        </w:rPr>
        <w:t xml:space="preserve">). </w:t>
      </w:r>
      <w:r w:rsidRPr="00C21B55">
        <w:rPr>
          <w:rFonts w:ascii="Times New Roman" w:eastAsia="Arial" w:hAnsi="Times New Roman" w:cs="Times New Roman"/>
          <w:sz w:val="28"/>
          <w:szCs w:val="28"/>
          <w:shd w:val="clear" w:color="auto" w:fill="FFFFFF"/>
          <w:lang w:eastAsia="ru-RU"/>
        </w:rPr>
        <w:t xml:space="preserve">Данный </w:t>
      </w:r>
      <w:r w:rsidRPr="00C21B55">
        <w:rPr>
          <w:rFonts w:ascii="Times New Roman" w:eastAsia="sans-serif" w:hAnsi="Times New Roman" w:cs="Times New Roman"/>
          <w:sz w:val="28"/>
          <w:szCs w:val="28"/>
          <w:shd w:val="clear" w:color="auto" w:fill="FFFFFF"/>
          <w:lang w:eastAsia="ru-RU"/>
        </w:rPr>
        <w:t xml:space="preserve">конструктор тестов покрывает все задачи проведения тестирования. Создание и проведение такого вида тестирования особенно актуально </w:t>
      </w:r>
      <w:r w:rsidRPr="00C21B55">
        <w:rPr>
          <w:rFonts w:ascii="Times New Roman" w:eastAsia="Segoe UI" w:hAnsi="Times New Roman" w:cs="Times New Roman"/>
          <w:sz w:val="28"/>
          <w:szCs w:val="28"/>
          <w:shd w:val="clear" w:color="auto" w:fill="FFFFFF"/>
          <w:lang w:eastAsia="ru-RU"/>
        </w:rPr>
        <w:t xml:space="preserve">в период самоизоляции, при проведении </w:t>
      </w:r>
      <w:hyperlink r:id="rId16" w:tgtFrame="https://dzen.ru/a/_blank" w:history="1">
        <w:r w:rsidRPr="00C21B55">
          <w:rPr>
            <w:rFonts w:ascii="Times New Roman" w:eastAsia="Segoe UI" w:hAnsi="Times New Roman" w:cs="Times New Roman"/>
            <w:color w:val="0000FF"/>
            <w:sz w:val="28"/>
            <w:szCs w:val="28"/>
            <w:u w:val="single"/>
            <w:shd w:val="clear" w:color="auto" w:fill="FFFFFF"/>
            <w:lang w:eastAsia="ru-RU"/>
          </w:rPr>
          <w:t>дистанционных уроков</w:t>
        </w:r>
      </w:hyperlink>
      <w:r w:rsidRPr="00C21B55">
        <w:rPr>
          <w:rFonts w:ascii="Times New Roman" w:eastAsia="Segoe UI" w:hAnsi="Times New Roman" w:cs="Times New Roman"/>
          <w:sz w:val="28"/>
          <w:szCs w:val="28"/>
          <w:shd w:val="clear" w:color="auto" w:fill="FFFFFF"/>
          <w:lang w:eastAsia="ru-RU"/>
        </w:rPr>
        <w:t>.</w:t>
      </w:r>
      <w:r w:rsidRPr="00C21B55">
        <w:rPr>
          <w:rFonts w:ascii="Times New Roman" w:eastAsia="Arial" w:hAnsi="Times New Roman" w:cs="Times New Roman"/>
          <w:color w:val="000000"/>
          <w:sz w:val="28"/>
          <w:szCs w:val="28"/>
          <w:shd w:val="clear" w:color="auto" w:fill="FFFFFF"/>
          <w:lang w:eastAsia="ru-RU"/>
        </w:rPr>
        <w:t xml:space="preserve"> В </w:t>
      </w:r>
      <w:proofErr w:type="spellStart"/>
      <w:r w:rsidRPr="00C21B55">
        <w:rPr>
          <w:rFonts w:ascii="Times New Roman" w:eastAsia="Arial" w:hAnsi="Times New Roman" w:cs="Times New Roman"/>
          <w:color w:val="000000"/>
          <w:sz w:val="28"/>
          <w:szCs w:val="28"/>
          <w:shd w:val="clear" w:color="auto" w:fill="FFFFFF"/>
          <w:lang w:eastAsia="ru-RU"/>
        </w:rPr>
        <w:t>Online</w:t>
      </w:r>
      <w:proofErr w:type="spellEnd"/>
      <w:r w:rsidRPr="00C21B55">
        <w:rPr>
          <w:rFonts w:ascii="Times New Roman" w:eastAsia="Arial" w:hAnsi="Times New Roman" w:cs="Times New Roman"/>
          <w:color w:val="000000"/>
          <w:sz w:val="28"/>
          <w:szCs w:val="28"/>
          <w:shd w:val="clear" w:color="auto" w:fill="FFFFFF"/>
          <w:lang w:eastAsia="ru-RU"/>
        </w:rPr>
        <w:t xml:space="preserve"> </w:t>
      </w:r>
      <w:proofErr w:type="spellStart"/>
      <w:r w:rsidRPr="00C21B55">
        <w:rPr>
          <w:rFonts w:ascii="Times New Roman" w:eastAsia="Arial" w:hAnsi="Times New Roman" w:cs="Times New Roman"/>
          <w:color w:val="000000"/>
          <w:sz w:val="28"/>
          <w:szCs w:val="28"/>
          <w:shd w:val="clear" w:color="auto" w:fill="FFFFFF"/>
          <w:lang w:eastAsia="ru-RU"/>
        </w:rPr>
        <w:t>Test</w:t>
      </w:r>
      <w:proofErr w:type="spellEnd"/>
      <w:r w:rsidRPr="00C21B55">
        <w:rPr>
          <w:rFonts w:ascii="Times New Roman" w:eastAsia="Arial" w:hAnsi="Times New Roman" w:cs="Times New Roman"/>
          <w:color w:val="000000"/>
          <w:sz w:val="28"/>
          <w:szCs w:val="28"/>
          <w:shd w:val="clear" w:color="auto" w:fill="FFFFFF"/>
          <w:lang w:eastAsia="ru-RU"/>
        </w:rPr>
        <w:t xml:space="preserve"> </w:t>
      </w:r>
      <w:proofErr w:type="spellStart"/>
      <w:r w:rsidRPr="00C21B55">
        <w:rPr>
          <w:rFonts w:ascii="Times New Roman" w:eastAsia="Arial" w:hAnsi="Times New Roman" w:cs="Times New Roman"/>
          <w:color w:val="000000"/>
          <w:sz w:val="28"/>
          <w:szCs w:val="28"/>
          <w:shd w:val="clear" w:color="auto" w:fill="FFFFFF"/>
          <w:lang w:eastAsia="ru-RU"/>
        </w:rPr>
        <w:t>Pad</w:t>
      </w:r>
      <w:proofErr w:type="spellEnd"/>
      <w:r w:rsidRPr="00C21B55">
        <w:rPr>
          <w:rFonts w:ascii="Times New Roman" w:eastAsia="Arial" w:hAnsi="Times New Roman" w:cs="Times New Roman"/>
          <w:color w:val="000000"/>
          <w:sz w:val="28"/>
          <w:szCs w:val="28"/>
          <w:shd w:val="clear" w:color="auto" w:fill="FFFFFF"/>
          <w:lang w:eastAsia="ru-RU"/>
        </w:rPr>
        <w:t xml:space="preserve"> есть различные варианты вопросов: закрытые, открытые, несколько ответов, варианты на соотнесение; в данной конструкции можно выставить таймер на прохождение теста, прописать обязательное заполнение ФИО участника, чтобы знать, кто какую работу сделал. </w:t>
      </w:r>
      <w:proofErr w:type="gramStart"/>
      <w:r w:rsidRPr="00C21B55">
        <w:rPr>
          <w:rFonts w:ascii="Times New Roman" w:eastAsia="Arial" w:hAnsi="Times New Roman" w:cs="Times New Roman"/>
          <w:color w:val="000000"/>
          <w:sz w:val="28"/>
          <w:szCs w:val="28"/>
          <w:shd w:val="clear" w:color="auto" w:fill="FFFFFF"/>
          <w:lang w:eastAsia="ru-RU"/>
        </w:rPr>
        <w:t>При</w:t>
      </w:r>
      <w:proofErr w:type="gramEnd"/>
      <w:r w:rsidRPr="00C21B55">
        <w:rPr>
          <w:rFonts w:ascii="Times New Roman" w:eastAsia="Arial" w:hAnsi="Times New Roman" w:cs="Times New Roman"/>
          <w:color w:val="000000"/>
          <w:sz w:val="28"/>
          <w:szCs w:val="28"/>
          <w:shd w:val="clear" w:color="auto" w:fill="FFFFFF"/>
          <w:lang w:eastAsia="ru-RU"/>
        </w:rPr>
        <w:t xml:space="preserve"> подготовки теста преподаватель может сам определить соотношение правильных ответов и выставляемую итоговую оценку. Данные параметры можно менять для каждой конкретной группы. Обучающимся для выполнения необязательно регистрироваться на сайте, достаточно ссылки на тест. Сервис </w:t>
      </w:r>
      <w:r w:rsidRPr="00C21B55">
        <w:rPr>
          <w:rFonts w:ascii="Times New Roman" w:eastAsia="Times New Roman" w:hAnsi="Times New Roman" w:cs="Times New Roman"/>
          <w:sz w:val="28"/>
          <w:szCs w:val="28"/>
          <w:lang w:eastAsia="ru-RU"/>
        </w:rPr>
        <w:t>(</w:t>
      </w:r>
      <w:hyperlink r:id="rId17" w:history="1">
        <w:r w:rsidRPr="00C21B55">
          <w:rPr>
            <w:rFonts w:ascii="Times New Roman" w:eastAsia="Times New Roman" w:hAnsi="Times New Roman" w:cs="Times New Roman"/>
            <w:color w:val="0000FF"/>
            <w:sz w:val="28"/>
            <w:szCs w:val="28"/>
            <w:u w:val="single"/>
            <w:lang w:eastAsia="ru-RU"/>
          </w:rPr>
          <w:t>https://app.onlinetestpad.com/</w:t>
        </w:r>
      </w:hyperlink>
      <w:r w:rsidRPr="00C21B55">
        <w:rPr>
          <w:rFonts w:ascii="Times New Roman" w:eastAsia="Times New Roman" w:hAnsi="Times New Roman" w:cs="Times New Roman"/>
          <w:sz w:val="28"/>
          <w:szCs w:val="28"/>
          <w:lang w:eastAsia="ru-RU"/>
        </w:rPr>
        <w:t xml:space="preserve">) </w:t>
      </w:r>
      <w:r w:rsidRPr="00C21B55">
        <w:rPr>
          <w:rFonts w:ascii="Times New Roman" w:eastAsia="Arial" w:hAnsi="Times New Roman" w:cs="Times New Roman"/>
          <w:color w:val="000000"/>
          <w:sz w:val="28"/>
          <w:szCs w:val="28"/>
          <w:shd w:val="clear" w:color="auto" w:fill="FFFFFF"/>
          <w:lang w:eastAsia="ru-RU"/>
        </w:rPr>
        <w:t>ведёт статистику успехов в целом и по вопросам. В дальнейшем легко провести работу над ошибками и закрепление изученного материала.</w:t>
      </w:r>
      <w:r w:rsidRPr="00C21B55">
        <w:rPr>
          <w:rFonts w:ascii="Times New Roman" w:eastAsia="Times New Roman" w:hAnsi="Times New Roman" w:cs="Times New Roman"/>
          <w:sz w:val="28"/>
          <w:szCs w:val="28"/>
          <w:lang w:eastAsia="ru-RU"/>
        </w:rPr>
        <w:t xml:space="preserve"> «Таким образом, преподаватель имеет возможность быстро оценить результаты, которые отражают степень усвоения ранее изученного материала. Полученная информация позволяет преподавателю быстро проанализировать ответы студента и дать необходимые рекомендации по повышению качества его обучения» [2]. Обучающиеся после прохождения теста могут самостоятельно видеть свои результаты и проанализировать их. Те обучающиеся, которые не смогли получить положительную оценку, могут во внеурочное время потренироваться и решить тест правильно.</w:t>
      </w:r>
    </w:p>
    <w:p w:rsidR="00C21B55" w:rsidRPr="00C21B55" w:rsidRDefault="00C21B55" w:rsidP="00C21B55">
      <w:pPr>
        <w:spacing w:before="100" w:after="240" w:line="240" w:lineRule="auto"/>
        <w:jc w:val="both"/>
        <w:rPr>
          <w:rFonts w:ascii="Times New Roman" w:eastAsia="Times New Roman" w:hAnsi="Times New Roman" w:cs="Times New Roman"/>
          <w:sz w:val="28"/>
          <w:szCs w:val="28"/>
          <w:lang w:eastAsia="ru-RU"/>
        </w:rPr>
      </w:pPr>
      <w:r w:rsidRPr="00C21B55">
        <w:rPr>
          <w:rFonts w:ascii="Times New Roman" w:eastAsia="Times New Roman" w:hAnsi="Times New Roman" w:cs="Times New Roman"/>
          <w:sz w:val="28"/>
          <w:szCs w:val="28"/>
          <w:lang w:eastAsia="ru-RU"/>
        </w:rPr>
        <w:t>Выводы: «</w:t>
      </w:r>
      <w:proofErr w:type="spellStart"/>
      <w:r w:rsidRPr="00C21B55">
        <w:rPr>
          <w:rFonts w:ascii="Times New Roman" w:eastAsia="Times New Roman" w:hAnsi="Times New Roman" w:cs="Times New Roman"/>
          <w:sz w:val="28"/>
          <w:szCs w:val="28"/>
          <w:lang w:eastAsia="ru-RU"/>
        </w:rPr>
        <w:t>Online</w:t>
      </w:r>
      <w:proofErr w:type="spellEnd"/>
      <w:r w:rsidRPr="00C21B55">
        <w:rPr>
          <w:rFonts w:ascii="Times New Roman" w:eastAsia="Times New Roman" w:hAnsi="Times New Roman" w:cs="Times New Roman"/>
          <w:sz w:val="28"/>
          <w:szCs w:val="28"/>
          <w:lang w:eastAsia="ru-RU"/>
        </w:rPr>
        <w:t xml:space="preserve"> </w:t>
      </w:r>
      <w:proofErr w:type="spellStart"/>
      <w:r w:rsidRPr="00C21B55">
        <w:rPr>
          <w:rFonts w:ascii="Times New Roman" w:eastAsia="Times New Roman" w:hAnsi="Times New Roman" w:cs="Times New Roman"/>
          <w:sz w:val="28"/>
          <w:szCs w:val="28"/>
          <w:lang w:eastAsia="ru-RU"/>
        </w:rPr>
        <w:t>Test</w:t>
      </w:r>
      <w:proofErr w:type="spellEnd"/>
      <w:r w:rsidRPr="00C21B55">
        <w:rPr>
          <w:rFonts w:ascii="Times New Roman" w:eastAsia="Times New Roman" w:hAnsi="Times New Roman" w:cs="Times New Roman"/>
          <w:sz w:val="28"/>
          <w:szCs w:val="28"/>
          <w:lang w:eastAsia="ru-RU"/>
        </w:rPr>
        <w:t xml:space="preserve"> </w:t>
      </w:r>
      <w:proofErr w:type="spellStart"/>
      <w:r w:rsidRPr="00C21B55">
        <w:rPr>
          <w:rFonts w:ascii="Times New Roman" w:eastAsia="Times New Roman" w:hAnsi="Times New Roman" w:cs="Times New Roman"/>
          <w:sz w:val="28"/>
          <w:szCs w:val="28"/>
          <w:lang w:eastAsia="ru-RU"/>
        </w:rPr>
        <w:t>Pad</w:t>
      </w:r>
      <w:proofErr w:type="spellEnd"/>
      <w:r w:rsidRPr="00C21B55">
        <w:rPr>
          <w:rFonts w:ascii="Times New Roman" w:eastAsia="Times New Roman" w:hAnsi="Times New Roman" w:cs="Times New Roman"/>
          <w:sz w:val="28"/>
          <w:szCs w:val="28"/>
          <w:lang w:eastAsia="ru-RU"/>
        </w:rPr>
        <w:t xml:space="preserve"> позволяет существенно облегчить работу преподавателя, автоматизировать проверку знаний по текущему контролю, а </w:t>
      </w:r>
      <w:r w:rsidRPr="00C21B55">
        <w:rPr>
          <w:rFonts w:ascii="Times New Roman" w:eastAsia="Times New Roman" w:hAnsi="Times New Roman" w:cs="Times New Roman"/>
          <w:sz w:val="28"/>
          <w:szCs w:val="28"/>
          <w:lang w:eastAsia="ru-RU"/>
        </w:rPr>
        <w:lastRenderedPageBreak/>
        <w:t>так же домашних заданий и контрольных работ. В то же самое время пользователи данного сервиса получают возможность выполнять разнообразные по содержанию задания – от простейших до самых сложных, что помогает поддерживать интерес к дисциплине. Его применение позволяет существенно экономить время занятия, а также время, отведенное на проверку работ» [2].</w:t>
      </w:r>
    </w:p>
    <w:p w:rsidR="00C21B55" w:rsidRPr="00C21B55" w:rsidRDefault="00C21B55" w:rsidP="00C21B55">
      <w:pPr>
        <w:spacing w:before="100" w:after="240" w:line="240" w:lineRule="auto"/>
        <w:jc w:val="both"/>
        <w:rPr>
          <w:rFonts w:ascii="Times New Roman" w:eastAsia="Times New Roman" w:hAnsi="Times New Roman" w:cs="Times New Roman"/>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55"/>
        </w:numPr>
        <w:spacing w:after="0" w:line="240" w:lineRule="auto"/>
        <w:ind w:firstLine="709"/>
        <w:jc w:val="both"/>
        <w:rPr>
          <w:rFonts w:ascii="Times New Roman" w:eastAsia="Calibri" w:hAnsi="Times New Roman" w:cs="Times New Roman"/>
          <w:sz w:val="28"/>
          <w:szCs w:val="28"/>
        </w:rPr>
      </w:pPr>
      <w:r w:rsidRPr="00C21B55">
        <w:rPr>
          <w:rFonts w:ascii="Times New Roman" w:eastAsia="Calibri" w:hAnsi="Times New Roman" w:cs="Times New Roman"/>
          <w:sz w:val="28"/>
          <w:szCs w:val="28"/>
        </w:rPr>
        <w:t xml:space="preserve">Еремина В. М., Холмогорова Е. И., Еремин Д. О. "Использование платформы </w:t>
      </w:r>
      <w:proofErr w:type="spellStart"/>
      <w:r w:rsidRPr="00C21B55">
        <w:rPr>
          <w:rFonts w:ascii="Times New Roman" w:eastAsia="Calibri" w:hAnsi="Times New Roman" w:cs="Times New Roman"/>
          <w:sz w:val="28"/>
          <w:szCs w:val="28"/>
        </w:rPr>
        <w:t>Online</w:t>
      </w:r>
      <w:proofErr w:type="spellEnd"/>
      <w:r w:rsidRPr="00C21B55">
        <w:rPr>
          <w:rFonts w:ascii="Times New Roman" w:eastAsia="Calibri" w:hAnsi="Times New Roman" w:cs="Times New Roman"/>
          <w:sz w:val="28"/>
          <w:szCs w:val="28"/>
        </w:rPr>
        <w:t xml:space="preserve"> </w:t>
      </w:r>
      <w:proofErr w:type="spellStart"/>
      <w:r w:rsidRPr="00C21B55">
        <w:rPr>
          <w:rFonts w:ascii="Times New Roman" w:eastAsia="Calibri" w:hAnsi="Times New Roman" w:cs="Times New Roman"/>
          <w:sz w:val="28"/>
          <w:szCs w:val="28"/>
        </w:rPr>
        <w:t>Test</w:t>
      </w:r>
      <w:proofErr w:type="spellEnd"/>
      <w:r w:rsidRPr="00C21B55">
        <w:rPr>
          <w:rFonts w:ascii="Times New Roman" w:eastAsia="Calibri" w:hAnsi="Times New Roman" w:cs="Times New Roman"/>
          <w:sz w:val="28"/>
          <w:szCs w:val="28"/>
        </w:rPr>
        <w:t xml:space="preserve"> </w:t>
      </w:r>
      <w:proofErr w:type="spellStart"/>
      <w:r w:rsidRPr="00C21B55">
        <w:rPr>
          <w:rFonts w:ascii="Times New Roman" w:eastAsia="Calibri" w:hAnsi="Times New Roman" w:cs="Times New Roman"/>
          <w:sz w:val="28"/>
          <w:szCs w:val="28"/>
        </w:rPr>
        <w:t>Pad</w:t>
      </w:r>
      <w:proofErr w:type="spellEnd"/>
      <w:r w:rsidRPr="00C21B55">
        <w:rPr>
          <w:rFonts w:ascii="Times New Roman" w:eastAsia="Calibri" w:hAnsi="Times New Roman" w:cs="Times New Roman"/>
          <w:sz w:val="28"/>
          <w:szCs w:val="28"/>
        </w:rPr>
        <w:t xml:space="preserve"> как средства электронного тестирования на занятиях иностранного языка в условиях дистанционного обучения" // Учёные записки Забайкальского государственного университета. 2021. Т. 16, № 1. -С. 108–117.</w:t>
      </w:r>
    </w:p>
    <w:p w:rsidR="00C21B55" w:rsidRPr="00C21B55" w:rsidRDefault="00C21B55" w:rsidP="00937C97">
      <w:pPr>
        <w:numPr>
          <w:ilvl w:val="0"/>
          <w:numId w:val="55"/>
        </w:numPr>
        <w:spacing w:after="0" w:line="240" w:lineRule="auto"/>
        <w:ind w:firstLine="709"/>
        <w:jc w:val="both"/>
        <w:rPr>
          <w:rFonts w:ascii="Times New Roman" w:eastAsia="Calibri" w:hAnsi="Times New Roman" w:cs="Times New Roman"/>
          <w:sz w:val="28"/>
          <w:szCs w:val="28"/>
        </w:rPr>
      </w:pPr>
      <w:r w:rsidRPr="00C21B55">
        <w:rPr>
          <w:rFonts w:ascii="Times New Roman" w:eastAsia="Tahoma" w:hAnsi="Times New Roman" w:cs="Times New Roman"/>
          <w:iCs/>
          <w:sz w:val="28"/>
          <w:szCs w:val="28"/>
        </w:rPr>
        <w:t xml:space="preserve">Горбунова А.С., </w:t>
      </w:r>
      <w:proofErr w:type="spellStart"/>
      <w:r w:rsidRPr="00C21B55">
        <w:rPr>
          <w:rFonts w:ascii="Times New Roman" w:eastAsia="Tahoma" w:hAnsi="Times New Roman" w:cs="Times New Roman"/>
          <w:iCs/>
          <w:sz w:val="28"/>
          <w:szCs w:val="28"/>
        </w:rPr>
        <w:t>Пыжова</w:t>
      </w:r>
      <w:proofErr w:type="spellEnd"/>
      <w:r w:rsidRPr="00C21B55">
        <w:rPr>
          <w:rFonts w:ascii="Times New Roman" w:eastAsia="Tahoma" w:hAnsi="Times New Roman" w:cs="Times New Roman"/>
          <w:iCs/>
          <w:sz w:val="28"/>
          <w:szCs w:val="28"/>
        </w:rPr>
        <w:t xml:space="preserve"> Е.В.</w:t>
      </w:r>
      <w:r w:rsidRPr="00C21B55">
        <w:rPr>
          <w:rFonts w:ascii="Times New Roman" w:eastAsia="Calibri" w:hAnsi="Times New Roman" w:cs="Times New Roman"/>
          <w:sz w:val="28"/>
          <w:szCs w:val="28"/>
        </w:rPr>
        <w:t xml:space="preserve"> "</w:t>
      </w:r>
      <w:hyperlink r:id="rId18" w:history="1">
        <w:r w:rsidRPr="00C21B55">
          <w:rPr>
            <w:rFonts w:ascii="Times New Roman" w:eastAsia="Calibri" w:hAnsi="Times New Roman" w:cs="Times New Roman"/>
            <w:bCs/>
            <w:color w:val="0000FF"/>
            <w:sz w:val="28"/>
            <w:szCs w:val="28"/>
            <w:u w:val="single"/>
            <w:shd w:val="clear" w:color="auto" w:fill="FFFFFF"/>
          </w:rPr>
          <w:t xml:space="preserve">Сервис </w:t>
        </w:r>
        <w:r w:rsidRPr="00C21B55">
          <w:rPr>
            <w:rFonts w:ascii="Times New Roman" w:eastAsia="Calibri" w:hAnsi="Times New Roman" w:cs="Times New Roman"/>
            <w:bCs/>
            <w:color w:val="0000FF"/>
            <w:sz w:val="28"/>
            <w:szCs w:val="28"/>
            <w:u w:val="single"/>
            <w:shd w:val="clear" w:color="auto" w:fill="FFFFFF"/>
            <w:lang w:val="en-US"/>
          </w:rPr>
          <w:t>O</w:t>
        </w:r>
        <w:r w:rsidRPr="00C21B55">
          <w:rPr>
            <w:rFonts w:ascii="Times New Roman" w:eastAsia="Calibri" w:hAnsi="Times New Roman" w:cs="Times New Roman"/>
            <w:bCs/>
            <w:color w:val="0000FF"/>
            <w:sz w:val="28"/>
            <w:szCs w:val="28"/>
            <w:u w:val="single"/>
            <w:shd w:val="clear" w:color="auto" w:fill="FFFFFF"/>
          </w:rPr>
          <w:t xml:space="preserve">nline </w:t>
        </w:r>
        <w:r w:rsidRPr="00C21B55">
          <w:rPr>
            <w:rFonts w:ascii="Times New Roman" w:eastAsia="Calibri" w:hAnsi="Times New Roman" w:cs="Times New Roman"/>
            <w:bCs/>
            <w:color w:val="0000FF"/>
            <w:sz w:val="28"/>
            <w:szCs w:val="28"/>
            <w:u w:val="single"/>
            <w:shd w:val="clear" w:color="auto" w:fill="FFFFFF"/>
            <w:lang w:val="en-US"/>
          </w:rPr>
          <w:t>T</w:t>
        </w:r>
        <w:r w:rsidRPr="00C21B55">
          <w:rPr>
            <w:rFonts w:ascii="Times New Roman" w:eastAsia="Calibri" w:hAnsi="Times New Roman" w:cs="Times New Roman"/>
            <w:bCs/>
            <w:color w:val="0000FF"/>
            <w:sz w:val="28"/>
            <w:szCs w:val="28"/>
            <w:u w:val="single"/>
            <w:shd w:val="clear" w:color="auto" w:fill="FFFFFF"/>
          </w:rPr>
          <w:t xml:space="preserve">est </w:t>
        </w:r>
        <w:r w:rsidRPr="00C21B55">
          <w:rPr>
            <w:rFonts w:ascii="Times New Roman" w:eastAsia="Calibri" w:hAnsi="Times New Roman" w:cs="Times New Roman"/>
            <w:bCs/>
            <w:color w:val="0000FF"/>
            <w:sz w:val="28"/>
            <w:szCs w:val="28"/>
            <w:u w:val="single"/>
            <w:shd w:val="clear" w:color="auto" w:fill="FFFFFF"/>
            <w:lang w:val="en-US"/>
          </w:rPr>
          <w:t>P</w:t>
        </w:r>
        <w:r w:rsidRPr="00C21B55">
          <w:rPr>
            <w:rFonts w:ascii="Times New Roman" w:eastAsia="Calibri" w:hAnsi="Times New Roman" w:cs="Times New Roman"/>
            <w:bCs/>
            <w:color w:val="0000FF"/>
            <w:sz w:val="28"/>
            <w:szCs w:val="28"/>
            <w:u w:val="single"/>
            <w:shd w:val="clear" w:color="auto" w:fill="FFFFFF"/>
          </w:rPr>
          <w:t>ad как средство оперативной проверки качества знаний обучающихся</w:t>
        </w:r>
      </w:hyperlink>
      <w:r w:rsidRPr="00C21B55">
        <w:rPr>
          <w:rFonts w:ascii="Times New Roman" w:eastAsia="Calibri" w:hAnsi="Times New Roman" w:cs="Times New Roman"/>
          <w:sz w:val="28"/>
          <w:szCs w:val="28"/>
        </w:rPr>
        <w:t>" /Сборник материалов межрегиональных педагогических чтений "Инновационные идеи и методические решения в профессиональном образовании" // Курский гос. мед. ун-т; под ред. В.А. Лазаренко. - Курск: КГМУ, 2023. -С. 104– 106</w:t>
      </w:r>
      <w:r w:rsidRPr="00C21B55">
        <w:rPr>
          <w:rFonts w:ascii="Times New Roman" w:eastAsia="Calibri" w:hAnsi="Times New Roman" w:cs="Times New Roman"/>
          <w:color w:val="00008F"/>
          <w:sz w:val="28"/>
          <w:szCs w:val="28"/>
          <w:shd w:val="clear" w:color="auto" w:fill="F5F5F5"/>
        </w:rPr>
        <w:t>.</w:t>
      </w:r>
      <w:r w:rsidRPr="00C21B55">
        <w:rPr>
          <w:rFonts w:ascii="Times New Roman" w:eastAsia="Calibri" w:hAnsi="Times New Roman" w:cs="Times New Roman"/>
          <w:sz w:val="28"/>
          <w:szCs w:val="28"/>
        </w:rPr>
        <w:t xml:space="preserve"> – </w:t>
      </w:r>
      <w:r w:rsidRPr="00C21B55">
        <w:rPr>
          <w:rFonts w:ascii="Times New Roman" w:eastAsia="Calibri" w:hAnsi="Times New Roman" w:cs="Times New Roman"/>
          <w:sz w:val="28"/>
          <w:szCs w:val="28"/>
          <w:lang w:val="en-US"/>
        </w:rPr>
        <w:t>URL</w:t>
      </w:r>
      <w:r w:rsidRPr="00C21B55">
        <w:rPr>
          <w:rFonts w:ascii="Times New Roman" w:eastAsia="Calibri" w:hAnsi="Times New Roman" w:cs="Times New Roman"/>
          <w:sz w:val="28"/>
          <w:szCs w:val="28"/>
        </w:rPr>
        <w:t xml:space="preserve">:  </w:t>
      </w:r>
      <w:hyperlink r:id="rId19" w:history="1">
        <w:r w:rsidRPr="00C21B55">
          <w:rPr>
            <w:rFonts w:ascii="Times New Roman" w:eastAsia="Calibri" w:hAnsi="Times New Roman" w:cs="Times New Roman"/>
            <w:color w:val="0000FF"/>
            <w:sz w:val="28"/>
            <w:szCs w:val="28"/>
            <w:u w:val="single"/>
            <w:shd w:val="clear" w:color="auto" w:fill="FFFFFF"/>
          </w:rPr>
          <w:t>https://elibrary.ru/item.asp?id=54127516</w:t>
        </w:r>
      </w:hyperlink>
      <w:r w:rsidRPr="00C21B55">
        <w:rPr>
          <w:rFonts w:ascii="Times New Roman" w:eastAsia="Calibri" w:hAnsi="Times New Roman" w:cs="Times New Roman"/>
          <w:sz w:val="28"/>
          <w:szCs w:val="28"/>
          <w:shd w:val="clear" w:color="auto" w:fill="F5F5F5"/>
        </w:rPr>
        <w:t xml:space="preserve"> </w:t>
      </w:r>
      <w:r w:rsidRPr="00C21B55">
        <w:rPr>
          <w:rFonts w:ascii="Times New Roman" w:eastAsia="Calibri" w:hAnsi="Times New Roman" w:cs="Times New Roman"/>
          <w:sz w:val="28"/>
          <w:szCs w:val="28"/>
        </w:rPr>
        <w:t>(дата обращения: 25.04.2025).</w:t>
      </w:r>
    </w:p>
    <w:p w:rsidR="00C21B55" w:rsidRPr="00C21B55" w:rsidRDefault="00C21B55" w:rsidP="00937C97">
      <w:pPr>
        <w:numPr>
          <w:ilvl w:val="0"/>
          <w:numId w:val="55"/>
        </w:numPr>
        <w:spacing w:after="0" w:line="240" w:lineRule="auto"/>
        <w:ind w:firstLine="709"/>
        <w:jc w:val="both"/>
        <w:rPr>
          <w:rFonts w:ascii="Times New Roman" w:eastAsia="Calibri" w:hAnsi="Times New Roman" w:cs="Times New Roman"/>
          <w:sz w:val="28"/>
          <w:szCs w:val="28"/>
        </w:rPr>
      </w:pPr>
      <w:r w:rsidRPr="00C21B55">
        <w:rPr>
          <w:rFonts w:ascii="Times New Roman" w:eastAsia="Calibri" w:hAnsi="Times New Roman" w:cs="Times New Roman"/>
          <w:iCs/>
          <w:sz w:val="28"/>
          <w:szCs w:val="28"/>
        </w:rPr>
        <w:t>Тимошина Т.А.</w:t>
      </w:r>
      <w:r w:rsidRPr="00C21B55">
        <w:rPr>
          <w:rFonts w:ascii="Times New Roman" w:eastAsia="Calibri" w:hAnsi="Times New Roman" w:cs="Times New Roman"/>
          <w:sz w:val="28"/>
          <w:szCs w:val="28"/>
        </w:rPr>
        <w:t xml:space="preserve">  "</w:t>
      </w:r>
      <w:hyperlink r:id="rId20" w:history="1">
        <w:r w:rsidRPr="00C21B55">
          <w:rPr>
            <w:rFonts w:ascii="Times New Roman" w:eastAsia="Calibri" w:hAnsi="Times New Roman" w:cs="Times New Roman"/>
            <w:bCs/>
            <w:color w:val="0000FF"/>
            <w:sz w:val="28"/>
            <w:szCs w:val="28"/>
            <w:u w:val="single"/>
          </w:rPr>
          <w:t>Эффективные методические приемы в преподавании дисциплины биология (из опыта работы Тимошиной Т.А. - преподавателя биологии МФК КГМУ)</w:t>
        </w:r>
      </w:hyperlink>
      <w:r w:rsidRPr="00C21B55">
        <w:rPr>
          <w:rFonts w:ascii="Times New Roman" w:eastAsia="Calibri" w:hAnsi="Times New Roman" w:cs="Times New Roman"/>
          <w:sz w:val="28"/>
          <w:szCs w:val="28"/>
        </w:rPr>
        <w:t xml:space="preserve"> " / Медицинское образование в XXI веке: современные инициативы России и Кыргызстана. Сборник научных трудов по материалам Международной научно-практической конференции, посвященной 90-летию Курского государственного медицинского университета. В 2-х томах. // Курский гос. мед. ун-т; под ред. В.А. Лазаренко. - Курск: КГМУ, 2025. – Т. II.  – С. 242– 245. – </w:t>
      </w:r>
      <w:r w:rsidRPr="00C21B55">
        <w:rPr>
          <w:rFonts w:ascii="Times New Roman" w:eastAsia="Calibri" w:hAnsi="Times New Roman" w:cs="Times New Roman"/>
          <w:sz w:val="28"/>
          <w:szCs w:val="28"/>
          <w:lang w:val="en-US"/>
        </w:rPr>
        <w:t>URL</w:t>
      </w:r>
      <w:r w:rsidRPr="00C21B55">
        <w:rPr>
          <w:rFonts w:ascii="Times New Roman" w:eastAsia="Calibri" w:hAnsi="Times New Roman" w:cs="Times New Roman"/>
          <w:sz w:val="28"/>
          <w:szCs w:val="28"/>
        </w:rPr>
        <w:t>:  https://elibrary.ru/item.asp?id=80487606 (дата обращения: 21.04.2025).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АНАЛИЗ ВЫБЫТИЯ ОБУЧАЮЩИХСЯ КАК ФАКТОР УЛУЧШЕНИЯ ОБРАЗОВАТЕЛЬНОГО ПРОЦЕССА В ПРОФЕССИОНАЛЬНОЙ ОБРАЗОВАТЕЛЬНОЙ ОРГАНИЗАЦИИ</w:t>
      </w: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НА ПРИМЕРЕ СПЕЦИАЛЬНОСТИ 33.02.01 ФАРМАЦИЯ</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37" w:name="ИВ_Толкачева"/>
      <w:r w:rsidRPr="00C21B55">
        <w:rPr>
          <w:rFonts w:ascii="Times New Roman" w:eastAsia="Times New Roman" w:hAnsi="Times New Roman" w:cs="Times New Roman"/>
          <w:b/>
          <w:i/>
          <w:color w:val="000000"/>
          <w:sz w:val="28"/>
          <w:szCs w:val="28"/>
          <w:lang w:eastAsia="ru-RU"/>
        </w:rPr>
        <w:t>И.В. Толкачева</w:t>
      </w:r>
      <w:bookmarkEnd w:id="37"/>
      <w:r w:rsidRPr="00C21B55">
        <w:rPr>
          <w:rFonts w:ascii="Times New Roman" w:eastAsia="Times New Roman" w:hAnsi="Times New Roman" w:cs="Times New Roman"/>
          <w:b/>
          <w:i/>
          <w:color w:val="000000"/>
          <w:sz w:val="28"/>
          <w:szCs w:val="28"/>
          <w:lang w:eastAsia="ru-RU"/>
        </w:rPr>
        <w:t xml:space="preserve">, А.И. Овод, Ю.А. </w:t>
      </w:r>
      <w:proofErr w:type="spellStart"/>
      <w:r w:rsidRPr="00C21B55">
        <w:rPr>
          <w:rFonts w:ascii="Times New Roman" w:eastAsia="Times New Roman" w:hAnsi="Times New Roman" w:cs="Times New Roman"/>
          <w:b/>
          <w:i/>
          <w:color w:val="000000"/>
          <w:sz w:val="28"/>
          <w:szCs w:val="28"/>
          <w:lang w:eastAsia="ru-RU"/>
        </w:rPr>
        <w:t>Кондратова</w:t>
      </w:r>
      <w:proofErr w:type="spellEnd"/>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исследования. На современном этапе к образовательным организациям (ОО), осуществляющим подготовку специалистов среднего звена, предъявляются достаточно высокие требования, которые связаны не только с качеством подготовки выпускника, но и его последующим </w:t>
      </w:r>
      <w:r w:rsidRPr="00C21B55">
        <w:rPr>
          <w:rFonts w:ascii="Times New Roman" w:eastAsia="Times New Roman" w:hAnsi="Times New Roman" w:cs="Times New Roman"/>
          <w:color w:val="000000"/>
          <w:sz w:val="28"/>
          <w:szCs w:val="28"/>
          <w:lang w:eastAsia="ru-RU"/>
        </w:rPr>
        <w:lastRenderedPageBreak/>
        <w:t>прохождением аккредитации и трудоустройством в соответствии с полученной специальностью.</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Анализ контрольных цифр приема и выпуска в каждой ОО имеет определённый процент выбытия обучающихся за годы учебы. Актуальность проблемы выбытия подтверждаются снижением основных демографических показателей численности населения, как в целом, так и в возрасте до 15 лет по данным федеральной службы государственной статистики. Вопрос «Как же сохранить контингент» - актуален для каждой образовательной организации. «Большинство поступивших студентов скорее пассивны, чем активны. Как следствие этого, более управляемы, но менее самостоятельны. На этом фоне наиболее востребованы внимание и контроль со стороны администрации, преподавателей и </w:t>
      </w:r>
      <w:proofErr w:type="spellStart"/>
      <w:r w:rsidRPr="00C21B55">
        <w:rPr>
          <w:rFonts w:ascii="Times New Roman" w:eastAsia="Times New Roman" w:hAnsi="Times New Roman" w:cs="Times New Roman"/>
          <w:color w:val="000000"/>
          <w:sz w:val="28"/>
          <w:szCs w:val="28"/>
          <w:lang w:eastAsia="ru-RU"/>
        </w:rPr>
        <w:t>тьюторов</w:t>
      </w:r>
      <w:proofErr w:type="spellEnd"/>
      <w:r w:rsidRPr="00C21B55">
        <w:rPr>
          <w:rFonts w:ascii="Times New Roman" w:eastAsia="Times New Roman" w:hAnsi="Times New Roman" w:cs="Times New Roman"/>
          <w:color w:val="000000"/>
          <w:sz w:val="28"/>
          <w:szCs w:val="28"/>
          <w:lang w:eastAsia="ru-RU"/>
        </w:rPr>
        <w:t xml:space="preserve">. У большинства отсутствуют навыки аналитического чтения, письма, аргументированной речи [3]. С этим трудно не согласиться.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На сегодняшний день существует достаточно много теорий, концепций студенческого «выбытия», разработанных зарубежными и отечественными авторами [1]. Для прогнозирования выбытия студентов разработаны различные модели, которые дают возможность на основе определенного перечня переменных спрогнозировать риски, связанные с отчислением студентов [2].</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Это все обусловило актуальность нашего исследования, определило его цель и задачи.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 исследования: провести многокомпонентный анализ проблемы </w:t>
      </w:r>
      <w:proofErr w:type="spellStart"/>
      <w:r w:rsidRPr="00C21B55">
        <w:rPr>
          <w:rFonts w:ascii="Times New Roman" w:eastAsia="Times New Roman" w:hAnsi="Times New Roman" w:cs="Times New Roman"/>
          <w:color w:val="000000"/>
          <w:sz w:val="28"/>
          <w:szCs w:val="28"/>
          <w:lang w:eastAsia="ru-RU"/>
        </w:rPr>
        <w:t>выбываемости</w:t>
      </w:r>
      <w:proofErr w:type="spellEnd"/>
      <w:r w:rsidRPr="00C21B55">
        <w:rPr>
          <w:rFonts w:ascii="Times New Roman" w:eastAsia="Times New Roman" w:hAnsi="Times New Roman" w:cs="Times New Roman"/>
          <w:color w:val="000000"/>
          <w:sz w:val="28"/>
          <w:szCs w:val="28"/>
          <w:lang w:eastAsia="ru-RU"/>
        </w:rPr>
        <w:t xml:space="preserve"> обучающихся из ПОО на примере обучающихся медико-фармацевтического колледжа Курского государственного медицинского университета (МФК КГМУ) по специальности фармация.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Задачи исследования: </w:t>
      </w:r>
    </w:p>
    <w:p w:rsidR="00C21B55" w:rsidRPr="00C21B55" w:rsidRDefault="00C21B55" w:rsidP="00937C97">
      <w:pPr>
        <w:numPr>
          <w:ilvl w:val="0"/>
          <w:numId w:val="5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Разработать концепцию исследования контингента обучающихся за 5-летний период (2020-2025 гг.).</w:t>
      </w:r>
    </w:p>
    <w:p w:rsidR="00C21B55" w:rsidRPr="00C21B55" w:rsidRDefault="00C21B55" w:rsidP="00937C97">
      <w:pPr>
        <w:numPr>
          <w:ilvl w:val="0"/>
          <w:numId w:val="5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Изучить динамику движения, выбытия и восстановления общего контингента, контингента по отдельным специальностям с анализом причин выбытия.</w:t>
      </w:r>
    </w:p>
    <w:p w:rsidR="00C21B55" w:rsidRPr="00C21B55" w:rsidRDefault="00C21B55" w:rsidP="00937C97">
      <w:pPr>
        <w:numPr>
          <w:ilvl w:val="0"/>
          <w:numId w:val="5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Группировка обучающихся, имеющих академические задолженности по промежуточной аттестации, в зависимости от их количества.</w:t>
      </w:r>
    </w:p>
    <w:p w:rsidR="00C21B55" w:rsidRPr="00C21B55" w:rsidRDefault="00C21B55" w:rsidP="00937C97">
      <w:pPr>
        <w:numPr>
          <w:ilvl w:val="0"/>
          <w:numId w:val="5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Анализ динамики ликвидации академических задолженностей по промежуточной аттестации по специальностям/курсам/семестрам.</w:t>
      </w:r>
    </w:p>
    <w:p w:rsidR="00C21B55" w:rsidRPr="00C21B55" w:rsidRDefault="00C21B55" w:rsidP="00937C97">
      <w:pPr>
        <w:numPr>
          <w:ilvl w:val="0"/>
          <w:numId w:val="5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Структурный анализ дисциплин по группам риска в зависимости от степени возможного отчисления: высокая/низкая.</w:t>
      </w:r>
    </w:p>
    <w:p w:rsidR="00C21B55" w:rsidRPr="00C21B55" w:rsidRDefault="00C21B55" w:rsidP="00937C97">
      <w:pPr>
        <w:numPr>
          <w:ilvl w:val="0"/>
          <w:numId w:val="5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Анализ первичной аккредитации выпускников и трудоустройства по специальности.</w:t>
      </w:r>
    </w:p>
    <w:p w:rsidR="00C21B55" w:rsidRPr="00C21B55" w:rsidRDefault="00C21B55" w:rsidP="00937C97">
      <w:pPr>
        <w:numPr>
          <w:ilvl w:val="0"/>
          <w:numId w:val="56"/>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Провести SWOT – анализ и разработать перечень мероприятий по решению проблемы выбытия обучающихся.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Материалы и методы исследования. Объекты исследования: статистические данные МФК КГМУ: о контингенте обучающихся, о количестве академических </w:t>
      </w:r>
      <w:r w:rsidRPr="00C21B55">
        <w:rPr>
          <w:rFonts w:ascii="Times New Roman" w:eastAsia="Times New Roman" w:hAnsi="Times New Roman" w:cs="Times New Roman"/>
          <w:color w:val="000000"/>
          <w:sz w:val="28"/>
          <w:szCs w:val="28"/>
          <w:lang w:eastAsia="ru-RU"/>
        </w:rPr>
        <w:lastRenderedPageBreak/>
        <w:t>задолженностей по промежуточной аттестации, приказы об отчислении; данные о первичной аккредитации, данные о трудоустройстве выпускников. Методы исследования: комплексный подход, системный анализ, статистическая обработка данных, структурный анализ, сравнительный анализ, ранжирование, группировка данных.</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Результаты исследования. Анализ динамики движения контингента обучающихся в МФК КГМУ за период 2020-2025гг. показал тенденцию увеличения общего контингента с 951 обучающего в 2020/2021 учебном году до 1430 в 2024/2025 учебном году, что обусловлено увеличением набора на внебюджетные места, а также открытием набора на 2 новые специальности сестринское дело в 2020 году и лечебное дело после 9 классов в 2022 году. Анализ динамики движения контингента обучающихся по специальностям показал, что контингент обучающихся по специальности фармация находится на стабильно высоком уровне 457 в 2020/2021 учебном году и 432 в 2024/2025 учебном году.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Анализ динамики выбытия обучающихся увеличивается пропорционально росту контингента, как по общему контингенту, так и по специальностям соответственно. Наметилась положительная, на наш взгляд, тенденция снижения выбытия по специальности фармация. Динамика восстановления контингента по специальностям составляет от 1 до 10 человек ежегодно.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Причины выбывания из учебного заведения абсолютно разные: перевод в другие ОО / переезд в другой город; по состоянию здоровья; неудовлетворенность выбранной специальностью, отчисление из ОО по неуспеваемости; слабая подготовка в школе; новые требования в ОО, нежелание учиться, отчисление за нарушение правил внутреннего распорядка, выбор специальности и учебного заведения осуществлен родителями, временное пристанище до следующего года (не сдал ЕГЭ, армия).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Далее анализ контингента обучающихся осуществлялся по специальности фармация. Группировка обучающихся, имеющих академические задолженности по промежуточной аттестации, в зависимости от их количества осуществлялась следующим образом: студенты, имеющие задолженности от 1 до 3 дисциплин относились в группу с низким риском отчисления, а студенты, имеющие задолженности от 3 дисциплин и более в группу с высоким риском отчисления. Данный анализ проведен по курсам на примере задолженностей за весенний семестр 2023/2024 года и осеннего семестра 2024/2025 учебного года.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Как показывает анализ, удельный вес обучающихся, имеющих задолженности, очень высок и составляет около трети и больше от всего контингента по специальности в зависимости от курса и семестра. Наибольший риск отчисления по количеству академических задолженностей находится на 2 курсе (9-летка) 42 и 45% почти половина, что, по нашему мнению, обусловлено началом изучения дисциплин профессиональных модулей.</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Анализ динамики ликвидации академических задолженностей по специальности фармация по курсам и семестрам показал, что треть обучающихся заканчивают семестр с долгами.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lastRenderedPageBreak/>
        <w:t xml:space="preserve">Интерес представляет ранжирование дисциплин по группам риска в зависимости от степени возможного отчисления на высокую и низкую. Высокая степень риска при наличии более 10% задолжников, низкая менее 10%. На 1 курсе обучающиеся изучают 13 дисциплин. По итогам осеннего семестра и в связи с тем, что в зимнюю сессию у первокурсников только 2 дисциплины имеют промежуточную аттестацию, соответственно задолженности имеются по 2 дисциплинам - это история и физическая культура с долями 83% и 17% соответственно. А вот по итогам весеннего семестра 1 курса картина уже другая: из 13 дисциплин задолженности имеются по всем 13. В группе высокого риска 1 рейтинговую позицию по количеству академических задолженностей занимает дисциплина математика 21,3%, на 2 месте находится русский язык 15,2%, на третьем месте иностранный язык, 4 место - химия с долей 10,7%.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На 2 курсе обучающиеся изучают 14 дисциплин и 2 учебные практики. Как видно из таблицы, 11 дисциплин относятся к группе высокого риска академических задолженностей. Лидирует аналитическая химия с долей 31,5%, на 2 месте физическая культура с долей 26% и на третьем месте - Основы философии/История/История медицины и фармации с долей 19,6%.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На 3 курсе лидирующие позиции занимают такие дисциплины, как Розничная торговля лекарственными препаратами и отпуск лекарственных препаратов и товаров аптечного ассортимента /Фармацевтическое товароведение с долей 40%, иностранный язык в профессиональной деятельности 20,7% и Отпуск лекарственных препаратов и товаров аптечного ассортимента с долей 16%.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И на заключительном 4 курсе по старому стандарту в лидерах: Изготовление лекарственных форм и проведение обязательных видов внутриаптечного контроля и производственная практика ПП по профилю по 23,2% соответственно и контроль качества ЛС 20,9%.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Далее проведен сравнительный мониторинг количества выпускников, результатов их первичной аккредитации и дальнейшего трудоустройства по специальности фармация за трехлетний период. Количество выпускников за трехлетний период уменьшается, количество заявлений на первичную аккредитацию еще меньше, количество сдавших аккредитацию и трудоустроившихся около 90% выпускников, около 80% по специальности.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Завершением данного исследования стал SWOT-анализ, заключающийся в определении факторов внутренней и внешней среды ОО с обозначением сильных и слабых сторон, возможностей и угроз. Сильными сторонами являются наличие адаптационного лагеря; структурной модели ОО; анализ возникающей проблемы; система </w:t>
      </w:r>
      <w:proofErr w:type="spellStart"/>
      <w:r w:rsidRPr="00C21B55">
        <w:rPr>
          <w:rFonts w:ascii="Times New Roman" w:eastAsia="Times New Roman" w:hAnsi="Times New Roman" w:cs="Times New Roman"/>
          <w:color w:val="000000"/>
          <w:sz w:val="28"/>
          <w:szCs w:val="28"/>
          <w:lang w:eastAsia="ru-RU"/>
        </w:rPr>
        <w:t>тьюторства</w:t>
      </w:r>
      <w:proofErr w:type="spellEnd"/>
      <w:r w:rsidRPr="00C21B55">
        <w:rPr>
          <w:rFonts w:ascii="Times New Roman" w:eastAsia="Times New Roman" w:hAnsi="Times New Roman" w:cs="Times New Roman"/>
          <w:color w:val="000000"/>
          <w:sz w:val="28"/>
          <w:szCs w:val="28"/>
          <w:lang w:eastAsia="ru-RU"/>
        </w:rPr>
        <w:t xml:space="preserve">; материально-техническая база ОО; возможности участия обучающихся в различных сферах деятельности: профессиональной/научной/воспитательной и др.; психологическое допускное тестирование для обучающихся медицинских специальностей. Слабые стороны: низкий уровень основного общего образования; требования к организации образовательного процесса; увеличение количества обучающихся, не прошедших психологическое допускное тестирование; небольшое </w:t>
      </w:r>
      <w:r w:rsidRPr="00C21B55">
        <w:rPr>
          <w:rFonts w:ascii="Times New Roman" w:eastAsia="Times New Roman" w:hAnsi="Times New Roman" w:cs="Times New Roman"/>
          <w:color w:val="000000"/>
          <w:sz w:val="28"/>
          <w:szCs w:val="28"/>
          <w:lang w:eastAsia="ru-RU"/>
        </w:rPr>
        <w:lastRenderedPageBreak/>
        <w:t xml:space="preserve">количество бюджетных мест; увеличение стоимости обучения; снижение количества обучающихся, сдавших аккредитацию и трудоустроенных по специальности; низкий уровень коммуникативных навыков. Возможности внешней среды: целевая подготовка; обязательная отработка после получения диплома СПО; угрозы: демографическая ситуация в виде снижения численности детского населения; экономическая ситуация (необходимость заработка </w:t>
      </w:r>
      <w:proofErr w:type="gramStart"/>
      <w:r w:rsidRPr="00C21B55">
        <w:rPr>
          <w:rFonts w:ascii="Times New Roman" w:eastAsia="Times New Roman" w:hAnsi="Times New Roman" w:cs="Times New Roman"/>
          <w:color w:val="000000"/>
          <w:sz w:val="28"/>
          <w:szCs w:val="28"/>
          <w:lang w:eastAsia="ru-RU"/>
        </w:rPr>
        <w:t>обучающимся</w:t>
      </w:r>
      <w:proofErr w:type="gramEnd"/>
      <w:r w:rsidRPr="00C21B55">
        <w:rPr>
          <w:rFonts w:ascii="Times New Roman" w:eastAsia="Times New Roman" w:hAnsi="Times New Roman" w:cs="Times New Roman"/>
          <w:color w:val="000000"/>
          <w:sz w:val="28"/>
          <w:szCs w:val="28"/>
          <w:lang w:eastAsia="ru-RU"/>
        </w:rPr>
        <w:t>); сокращение сроков обучения по новому ФГОС СПО, возможность продления ликвидации академических задолженностей в течение следующего семестра.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b/>
          <w:bCs/>
          <w:color w:val="202122"/>
          <w:sz w:val="28"/>
          <w:szCs w:val="28"/>
          <w:lang w:eastAsia="ru-RU"/>
        </w:rPr>
      </w:pPr>
      <w:r w:rsidRPr="00C21B55">
        <w:rPr>
          <w:rFonts w:ascii="Times New Roman" w:eastAsia="Times New Roman" w:hAnsi="Times New Roman" w:cs="Times New Roman"/>
          <w:b/>
          <w:bCs/>
          <w:color w:val="202122"/>
          <w:sz w:val="28"/>
          <w:szCs w:val="28"/>
          <w:lang w:eastAsia="ru-RU"/>
        </w:rPr>
        <w:t>Литература</w:t>
      </w:r>
    </w:p>
    <w:p w:rsidR="00C21B55" w:rsidRPr="00C21B55" w:rsidRDefault="00C21B55" w:rsidP="00937C97">
      <w:pPr>
        <w:numPr>
          <w:ilvl w:val="0"/>
          <w:numId w:val="57"/>
        </w:numPr>
        <w:spacing w:after="0" w:line="240" w:lineRule="auto"/>
        <w:ind w:firstLine="709"/>
        <w:jc w:val="both"/>
        <w:rPr>
          <w:rFonts w:ascii="Times New Roman" w:eastAsia="Times New Roman" w:hAnsi="Times New Roman" w:cs="Times New Roman"/>
          <w:b/>
          <w:bCs/>
          <w:color w:val="202122"/>
          <w:sz w:val="28"/>
          <w:szCs w:val="28"/>
          <w:lang w:eastAsia="ru-RU"/>
        </w:rPr>
      </w:pPr>
      <w:r w:rsidRPr="00C21B55">
        <w:rPr>
          <w:rFonts w:ascii="Times New Roman" w:eastAsia="Times New Roman" w:hAnsi="Times New Roman" w:cs="Times New Roman"/>
          <w:bCs/>
          <w:color w:val="202122"/>
          <w:sz w:val="28"/>
          <w:szCs w:val="28"/>
          <w:lang w:eastAsia="ru-RU"/>
        </w:rPr>
        <w:t>Горбунова, Е.В. Выбытия студентов из вузов: исследования в России и США / Е.В. Горбунова // Вопросы образования/</w:t>
      </w:r>
      <w:r w:rsidRPr="00C21B55">
        <w:rPr>
          <w:rFonts w:ascii="Times New Roman" w:eastAsia="Times New Roman" w:hAnsi="Times New Roman" w:cs="Times New Roman"/>
          <w:bCs/>
          <w:color w:val="202122"/>
          <w:sz w:val="28"/>
          <w:szCs w:val="28"/>
          <w:lang w:val="en-US" w:eastAsia="ru-RU"/>
        </w:rPr>
        <w:t>Educational</w:t>
      </w:r>
      <w:r w:rsidRPr="00C21B55">
        <w:rPr>
          <w:rFonts w:ascii="Times New Roman" w:eastAsia="Times New Roman" w:hAnsi="Times New Roman" w:cs="Times New Roman"/>
          <w:bCs/>
          <w:color w:val="202122"/>
          <w:sz w:val="28"/>
          <w:szCs w:val="28"/>
          <w:lang w:eastAsia="ru-RU"/>
        </w:rPr>
        <w:t xml:space="preserve"> </w:t>
      </w:r>
      <w:r w:rsidRPr="00C21B55">
        <w:rPr>
          <w:rFonts w:ascii="Times New Roman" w:eastAsia="Times New Roman" w:hAnsi="Times New Roman" w:cs="Times New Roman"/>
          <w:bCs/>
          <w:color w:val="202122"/>
          <w:sz w:val="28"/>
          <w:szCs w:val="28"/>
          <w:lang w:val="en-US" w:eastAsia="ru-RU"/>
        </w:rPr>
        <w:t>Studies</w:t>
      </w:r>
      <w:r w:rsidRPr="00C21B55">
        <w:rPr>
          <w:rFonts w:ascii="Times New Roman" w:eastAsia="Times New Roman" w:hAnsi="Times New Roman" w:cs="Times New Roman"/>
          <w:bCs/>
          <w:color w:val="202122"/>
          <w:sz w:val="28"/>
          <w:szCs w:val="28"/>
          <w:lang w:eastAsia="ru-RU"/>
        </w:rPr>
        <w:t xml:space="preserve"> </w:t>
      </w:r>
      <w:r w:rsidRPr="00C21B55">
        <w:rPr>
          <w:rFonts w:ascii="Times New Roman" w:eastAsia="Times New Roman" w:hAnsi="Times New Roman" w:cs="Times New Roman"/>
          <w:bCs/>
          <w:color w:val="202122"/>
          <w:sz w:val="28"/>
          <w:szCs w:val="28"/>
          <w:lang w:val="en-US" w:eastAsia="ru-RU"/>
        </w:rPr>
        <w:t>Moscow</w:t>
      </w:r>
      <w:r w:rsidRPr="00C21B55">
        <w:rPr>
          <w:rFonts w:ascii="Times New Roman" w:eastAsia="Times New Roman" w:hAnsi="Times New Roman" w:cs="Times New Roman"/>
          <w:bCs/>
          <w:color w:val="202122"/>
          <w:sz w:val="28"/>
          <w:szCs w:val="28"/>
          <w:lang w:eastAsia="ru-RU"/>
        </w:rPr>
        <w:t>. – 2018. - №1. – С. 110-131.</w:t>
      </w:r>
    </w:p>
    <w:p w:rsidR="00C21B55" w:rsidRPr="00C21B55" w:rsidRDefault="00C21B55" w:rsidP="00937C97">
      <w:pPr>
        <w:numPr>
          <w:ilvl w:val="0"/>
          <w:numId w:val="57"/>
        </w:numPr>
        <w:spacing w:after="0" w:line="240" w:lineRule="auto"/>
        <w:ind w:firstLine="709"/>
        <w:jc w:val="both"/>
        <w:rPr>
          <w:rFonts w:ascii="Times New Roman" w:eastAsia="Times New Roman" w:hAnsi="Times New Roman" w:cs="Times New Roman"/>
          <w:b/>
          <w:bCs/>
          <w:color w:val="202122"/>
          <w:sz w:val="28"/>
          <w:szCs w:val="28"/>
          <w:lang w:eastAsia="ru-RU"/>
        </w:rPr>
      </w:pPr>
      <w:r w:rsidRPr="00C21B55">
        <w:rPr>
          <w:rFonts w:ascii="Times New Roman" w:eastAsia="Times New Roman" w:hAnsi="Times New Roman" w:cs="Times New Roman"/>
          <w:bCs/>
          <w:color w:val="202122"/>
          <w:sz w:val="28"/>
          <w:szCs w:val="28"/>
          <w:lang w:eastAsia="ru-RU"/>
        </w:rPr>
        <w:t>Горбунова, Е.В. Построение модели выбытия студентов по данным университетов с разной периодичностью рубежного контроля / Е.В. Горбунова, В.В. Ульянов, К.К. Фурманов // Прикладная эконометрика. – 2017. - №1 (45). – С. 116-135.</w:t>
      </w:r>
    </w:p>
    <w:p w:rsidR="00C21B55" w:rsidRPr="00C21B55" w:rsidRDefault="00C21B55" w:rsidP="00937C97">
      <w:pPr>
        <w:numPr>
          <w:ilvl w:val="0"/>
          <w:numId w:val="57"/>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bCs/>
          <w:color w:val="202122"/>
          <w:sz w:val="28"/>
          <w:szCs w:val="28"/>
          <w:lang w:eastAsia="ru-RU"/>
        </w:rPr>
        <w:t xml:space="preserve">Панова, В.Н. Адаптация и сохранение контингента обучающихся в профессиональном образовательном заведении / В. Н. Панова. / Аспекты и тенденции педагогической науки: материалы VII </w:t>
      </w:r>
      <w:proofErr w:type="spellStart"/>
      <w:r w:rsidRPr="00C21B55">
        <w:rPr>
          <w:rFonts w:ascii="Times New Roman" w:eastAsia="Times New Roman" w:hAnsi="Times New Roman" w:cs="Times New Roman"/>
          <w:bCs/>
          <w:color w:val="202122"/>
          <w:sz w:val="28"/>
          <w:szCs w:val="28"/>
          <w:lang w:eastAsia="ru-RU"/>
        </w:rPr>
        <w:t>Междунар</w:t>
      </w:r>
      <w:proofErr w:type="spellEnd"/>
      <w:r w:rsidRPr="00C21B55">
        <w:rPr>
          <w:rFonts w:ascii="Times New Roman" w:eastAsia="Times New Roman" w:hAnsi="Times New Roman" w:cs="Times New Roman"/>
          <w:bCs/>
          <w:color w:val="202122"/>
          <w:sz w:val="28"/>
          <w:szCs w:val="28"/>
          <w:lang w:eastAsia="ru-RU"/>
        </w:rPr>
        <w:t xml:space="preserve">. науч. </w:t>
      </w:r>
      <w:proofErr w:type="spellStart"/>
      <w:r w:rsidRPr="00C21B55">
        <w:rPr>
          <w:rFonts w:ascii="Times New Roman" w:eastAsia="Times New Roman" w:hAnsi="Times New Roman" w:cs="Times New Roman"/>
          <w:bCs/>
          <w:color w:val="202122"/>
          <w:sz w:val="28"/>
          <w:szCs w:val="28"/>
          <w:lang w:eastAsia="ru-RU"/>
        </w:rPr>
        <w:t>конф</w:t>
      </w:r>
      <w:proofErr w:type="spellEnd"/>
      <w:r w:rsidRPr="00C21B55">
        <w:rPr>
          <w:rFonts w:ascii="Times New Roman" w:eastAsia="Times New Roman" w:hAnsi="Times New Roman" w:cs="Times New Roman"/>
          <w:bCs/>
          <w:color w:val="202122"/>
          <w:sz w:val="28"/>
          <w:szCs w:val="28"/>
          <w:lang w:eastAsia="ru-RU"/>
        </w:rPr>
        <w:t>. (г. Санкт-Петербург, декабрь 2020 г.). — Санкт-Петербург</w:t>
      </w:r>
      <w:proofErr w:type="gramStart"/>
      <w:r w:rsidRPr="00C21B55">
        <w:rPr>
          <w:rFonts w:ascii="Times New Roman" w:eastAsia="Times New Roman" w:hAnsi="Times New Roman" w:cs="Times New Roman"/>
          <w:bCs/>
          <w:color w:val="202122"/>
          <w:sz w:val="28"/>
          <w:szCs w:val="28"/>
          <w:lang w:eastAsia="ru-RU"/>
        </w:rPr>
        <w:t xml:space="preserve"> :</w:t>
      </w:r>
      <w:proofErr w:type="gramEnd"/>
      <w:r w:rsidRPr="00C21B55">
        <w:rPr>
          <w:rFonts w:ascii="Times New Roman" w:eastAsia="Times New Roman" w:hAnsi="Times New Roman" w:cs="Times New Roman"/>
          <w:bCs/>
          <w:color w:val="202122"/>
          <w:sz w:val="28"/>
          <w:szCs w:val="28"/>
          <w:lang w:eastAsia="ru-RU"/>
        </w:rPr>
        <w:t xml:space="preserve"> Свое издательство, 2020. — С. 58-60. — URL: https://moluch.ru/conf/ped/archive/383/16207/ (дата обращения: 07.04.2025).</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center"/>
        <w:rPr>
          <w:rFonts w:ascii="Times New Roman" w:eastAsia="Times New Roman" w:hAnsi="Times New Roman" w:cs="Times New Roman"/>
          <w:b/>
          <w:bCs/>
          <w:color w:val="000000"/>
          <w:sz w:val="28"/>
          <w:szCs w:val="28"/>
          <w:lang w:eastAsia="ru-RU"/>
        </w:rPr>
      </w:pPr>
      <w:r w:rsidRPr="00C21B55">
        <w:rPr>
          <w:rFonts w:ascii="Times New Roman" w:eastAsia="Times New Roman" w:hAnsi="Times New Roman" w:cs="Times New Roman"/>
          <w:b/>
          <w:bCs/>
          <w:color w:val="000000"/>
          <w:sz w:val="28"/>
          <w:szCs w:val="28"/>
          <w:lang w:eastAsia="ru-RU"/>
        </w:rPr>
        <w:t>ВЫПОЛНЕНИЕ ИНДИВИДУАЛЬНЫХ ПРОЕКТОВ ОБУЧАЮЩИМИСЯ ПЕРВЫХ КУРСОВ МЕДИКО-ФАРМАЦЕВТИЧЕСКОГО КОЛЛЕДЖА</w:t>
      </w:r>
    </w:p>
    <w:p w:rsidR="00C21B55" w:rsidRPr="00C21B55" w:rsidRDefault="00C21B55" w:rsidP="00C21B55">
      <w:pPr>
        <w:spacing w:after="0" w:line="240" w:lineRule="auto"/>
        <w:jc w:val="center"/>
        <w:rPr>
          <w:rFonts w:ascii="Times New Roman" w:eastAsia="Times New Roman" w:hAnsi="Times New Roman" w:cs="Times New Roman"/>
          <w:b/>
          <w:i/>
          <w:color w:val="000000"/>
          <w:sz w:val="28"/>
          <w:szCs w:val="28"/>
          <w:lang w:eastAsia="ru-RU"/>
        </w:rPr>
      </w:pPr>
      <w:bookmarkStart w:id="38" w:name="ИН_Трофимова"/>
      <w:bookmarkStart w:id="39" w:name="ИН_Трофимова1"/>
      <w:r w:rsidRPr="00C21B55">
        <w:rPr>
          <w:rFonts w:ascii="Times New Roman" w:eastAsia="Times New Roman" w:hAnsi="Times New Roman" w:cs="Times New Roman"/>
          <w:b/>
          <w:i/>
          <w:color w:val="000000"/>
          <w:sz w:val="28"/>
          <w:szCs w:val="28"/>
          <w:lang w:eastAsia="ru-RU"/>
        </w:rPr>
        <w:t>И.Н. Трофимова</w:t>
      </w:r>
    </w:p>
    <w:bookmarkEnd w:id="38"/>
    <w:bookmarkEnd w:id="39"/>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ФГБОУ ВО «Курский государственный медицинский университет» Минздрава России,</w:t>
      </w:r>
    </w:p>
    <w:p w:rsidR="00C21B55" w:rsidRPr="00C21B55" w:rsidRDefault="00C21B55" w:rsidP="00C21B55">
      <w:pPr>
        <w:spacing w:after="0" w:line="240" w:lineRule="auto"/>
        <w:jc w:val="center"/>
        <w:rPr>
          <w:rFonts w:ascii="Times New Roman" w:eastAsia="Calibri" w:hAnsi="Times New Roman" w:cs="Times New Roman"/>
          <w:b/>
          <w:color w:val="000000"/>
          <w:sz w:val="28"/>
          <w:szCs w:val="28"/>
        </w:rPr>
      </w:pPr>
      <w:r w:rsidRPr="00C21B55">
        <w:rPr>
          <w:rFonts w:ascii="Times New Roman" w:eastAsia="Calibri" w:hAnsi="Times New Roman" w:cs="Times New Roman"/>
          <w:b/>
          <w:color w:val="000000"/>
          <w:sz w:val="28"/>
          <w:szCs w:val="28"/>
        </w:rPr>
        <w:t>медико-фармацевтический колледж, г. Курск, Россия</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Актуальность темы. Проект от лат. </w:t>
      </w:r>
      <w:proofErr w:type="spellStart"/>
      <w:r w:rsidRPr="00C21B55">
        <w:rPr>
          <w:rFonts w:ascii="Times New Roman" w:eastAsia="Times New Roman" w:hAnsi="Times New Roman" w:cs="Times New Roman"/>
          <w:color w:val="000000"/>
          <w:sz w:val="28"/>
          <w:szCs w:val="28"/>
          <w:lang w:eastAsia="ru-RU"/>
        </w:rPr>
        <w:t>projectus</w:t>
      </w:r>
      <w:proofErr w:type="spellEnd"/>
      <w:r w:rsidRPr="00C21B55">
        <w:rPr>
          <w:rFonts w:ascii="Times New Roman" w:eastAsia="Times New Roman" w:hAnsi="Times New Roman" w:cs="Times New Roman"/>
          <w:color w:val="000000"/>
          <w:sz w:val="28"/>
          <w:szCs w:val="28"/>
          <w:lang w:eastAsia="ru-RU"/>
        </w:rPr>
        <w:t xml:space="preserve"> –– замысел, идея, образ, воплощённые в форму описания, обоснования расчётов, проведения эксперимента раскрывающих сущность замысла и возможность его практической реализации[1,2,3].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Тема актуальна, поскольку индивидуальный проект выполняется обучающимися 1-х курсов всех отделений медико-фармацевтического колледжа. Выполнение индивидуального проекта обязательно для каждого обучающегося, так как это предусмотрено Федеральным государственным стандартом. Индивидуальный проект выполняется обучающимися в течение года, и должен быть представлен в виде завершенного учебного исследования. Его цель - выработать навыки у обучающихся находить нужный информационный материал, самостоятельно освоить его. Запланировать этапы </w:t>
      </w:r>
      <w:r w:rsidRPr="00C21B55">
        <w:rPr>
          <w:rFonts w:ascii="Times New Roman" w:eastAsia="Times New Roman" w:hAnsi="Times New Roman" w:cs="Times New Roman"/>
          <w:color w:val="000000"/>
          <w:sz w:val="28"/>
          <w:szCs w:val="28"/>
          <w:lang w:eastAsia="ru-RU"/>
        </w:rPr>
        <w:lastRenderedPageBreak/>
        <w:t>реализации проекта, выделять главное, доказать актуальность выбранного проекта, поставить задачи, показать теоретические достижения в этой области, выбрать метод для проведения эксперимента, или составить анкету и проанкетировать, выяснив отношение к данной проблеме, выбрать другие элементы для исследования. В течение года обучающиеся должны консультироваться с преподавателем по выбранной теме, который подскажет, скорректирует и направит на практическую реализацию выбранного проекта. Обучающимся выдаются методические рекомендации по правильному оформлению проекта. Перед защитой преподаватель проверяет структуру оформления проекта, обращает внимание на составление презентации.</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Защита проекта осуществляется на одном из занятий по выбранной дисциплине. Этот этап для обучающихся не менее важный, так как развивает навык выступления перед коллективом, умение выбрать главное, показать значимость рассматриваемой темы, и самое важное заинтересовать окружающих выполненным проектом.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Цель. Изучить, какие дисциплины выбираются обучающимися первого курса всех отделений медико-фармацевтического колледжа для выполнения индивидуального проекта. </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Задачи. Установить:</w:t>
      </w:r>
    </w:p>
    <w:p w:rsidR="00C21B55" w:rsidRPr="00C21B55" w:rsidRDefault="00C21B55" w:rsidP="00937C97">
      <w:pPr>
        <w:numPr>
          <w:ilvl w:val="0"/>
          <w:numId w:val="5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почему взята данная дисциплина для выполнения проекта;</w:t>
      </w:r>
    </w:p>
    <w:p w:rsidR="00C21B55" w:rsidRPr="00C21B55" w:rsidRDefault="00C21B55" w:rsidP="00937C97">
      <w:pPr>
        <w:numPr>
          <w:ilvl w:val="0"/>
          <w:numId w:val="5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какие дисциплины имеют большее предпочтение в выборе для выполнения индивидуальных проектов;</w:t>
      </w:r>
    </w:p>
    <w:p w:rsidR="00C21B55" w:rsidRPr="00C21B55" w:rsidRDefault="00C21B55" w:rsidP="00937C97">
      <w:pPr>
        <w:numPr>
          <w:ilvl w:val="0"/>
          <w:numId w:val="58"/>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кто повлиял на выбор конкретной темы.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Материалы и методы. Обучающиеся первых курсов всех отделений, анкетирование и обработка результатов. Результаты исследования. Была разработана анкета, которая включала восемь вопросов. Анкетирование проведено в десяти группах отделений лечебного и сестринского дела, фармацевтического отделения и лабораторной диагностики. Всего в анкетировании приняли участие 181 респондент. Больше всего проанкетированных для выполнения проекта указали дисциплину «биология»-29%, второе место занимает «математика»-18%, третье место по выбору занимает «физика»-10%. Следующие дисциплины: «химия», «литература», «география», «английский язык», занимают от 9% до 6%. Менее 4% указали на дисциплины: «Основы безопасности и защиты Родины», «русский язык», «информатика», «история», «обществознание», «физическая культура».</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Готовый проект уже был из курса школы у 19 % обучающихся и принят преподавателями, но с переработкой, так как требования оформления в колледже другие. Главной мотивацией для выбора дисциплины обучающиеся указывают на то, что дисциплина нравится - 56 %. В выборе конкретной дисциплины, повлиял авторитет преподавателя, на это вопрос дали ответ 21% респондент. В выборе же конкретной темы в большинстве случаев принадлежит самим обучающимся, на втором месте указывается помощь преподавателя, затем родителей, близких родственников, друзей, знакомых. </w:t>
      </w:r>
      <w:r w:rsidRPr="00C21B55">
        <w:rPr>
          <w:rFonts w:ascii="Times New Roman" w:eastAsia="Times New Roman" w:hAnsi="Times New Roman" w:cs="Times New Roman"/>
          <w:color w:val="000000"/>
          <w:sz w:val="28"/>
          <w:szCs w:val="28"/>
          <w:lang w:eastAsia="ru-RU"/>
        </w:rPr>
        <w:lastRenderedPageBreak/>
        <w:t>Случайный выбор пал на дисциплину, преподаватель которой еще набирал обучающихся для написания проекта, что составило 10%. Для теоретической части проекта, в основном использовали материал, взятый из литературных источников, интернета. Практическая часть выполняемых проектов зависит от взятой дисциплины и рассматриваемой темы. Такие дисциплины, как «физика», «математика», «информатика» включают выполнение различных расчетов. По теоретическим дисциплинам в большинстве случаев обучающие составляют анкеты, проводят анкетирование, а потом обрабатывают результаты. Некоторые обучающиеся в качестве практической части указывают на выполнение опытов, проведение наблюдений, затем делаются обобщения и выводы. Так как анкетирование проводилось в апреле, а обучающиеся должны представить к защите свои проекты в мае или июне, половину из них указали, что проекты находятся еще в стадии написания, и были ответы, что только приступили к выполнению проекта. Таким образом, выполнение проектов на первых курсах всех отделений вырабатывает у обучающихся навыки работы с литературой, умения, с учетом своих интересов, подобрать тему, продумать какие практические исследования можно выполнить по выполняемому проекту. Приобретенный опыт в дальнейшем будут использован при выполнении курсовых и дипломных работ</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Выводы.</w:t>
      </w:r>
    </w:p>
    <w:p w:rsidR="00C21B55" w:rsidRPr="00C21B55" w:rsidRDefault="00C21B55" w:rsidP="00937C97">
      <w:pPr>
        <w:numPr>
          <w:ilvl w:val="0"/>
          <w:numId w:val="5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Анкетирование показало, что большинство обучающихся для выполнения проекта выбрали биологию, эта дисциплина всегда была профилирующей для поступления в средние медицинские учебные заведения, следовательно, большинство осознанно поступили на медицинские специальности. </w:t>
      </w:r>
    </w:p>
    <w:p w:rsidR="00C21B55" w:rsidRPr="00C21B55" w:rsidRDefault="00C21B55" w:rsidP="00937C97">
      <w:pPr>
        <w:numPr>
          <w:ilvl w:val="0"/>
          <w:numId w:val="59"/>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Больше половины респондентов для выполнения проекта указали дисциплину, которая нравится, поэтому им было интересно, они использовали в практической части какие-то расчеты, проводили эксперименты, наблюдения, на основании проведенной практической части делали выводы.</w:t>
      </w:r>
    </w:p>
    <w:p w:rsidR="00C21B55" w:rsidRPr="00C21B55" w:rsidRDefault="00C21B55" w:rsidP="00C21B55">
      <w:pPr>
        <w:spacing w:after="0" w:line="240" w:lineRule="auto"/>
        <w:jc w:val="both"/>
        <w:rPr>
          <w:rFonts w:ascii="Times New Roman" w:eastAsia="Times New Roman" w:hAnsi="Times New Roman" w:cs="Times New Roman"/>
          <w:color w:val="000000"/>
          <w:sz w:val="28"/>
          <w:szCs w:val="28"/>
          <w:lang w:eastAsia="ru-RU"/>
        </w:rPr>
      </w:pPr>
    </w:p>
    <w:p w:rsidR="00C21B55" w:rsidRPr="00C21B55" w:rsidRDefault="00C21B55" w:rsidP="00C21B55">
      <w:pPr>
        <w:shd w:val="clear" w:color="auto" w:fill="FFFFFF"/>
        <w:spacing w:after="0" w:line="240" w:lineRule="auto"/>
        <w:contextualSpacing/>
        <w:jc w:val="both"/>
        <w:rPr>
          <w:rFonts w:ascii="Times New Roman" w:eastAsia="Calibri" w:hAnsi="Times New Roman" w:cs="Times New Roman"/>
          <w:b/>
          <w:bCs/>
          <w:color w:val="000000"/>
          <w:sz w:val="28"/>
          <w:szCs w:val="28"/>
        </w:rPr>
      </w:pPr>
      <w:r w:rsidRPr="00C21B55">
        <w:rPr>
          <w:rFonts w:ascii="Times New Roman" w:eastAsia="Calibri" w:hAnsi="Times New Roman" w:cs="Times New Roman"/>
          <w:b/>
          <w:bCs/>
          <w:color w:val="000000"/>
          <w:sz w:val="28"/>
          <w:szCs w:val="28"/>
        </w:rPr>
        <w:t>Литература</w:t>
      </w:r>
    </w:p>
    <w:p w:rsidR="00C21B55" w:rsidRPr="00C21B55" w:rsidRDefault="00C21B55" w:rsidP="00937C97">
      <w:pPr>
        <w:numPr>
          <w:ilvl w:val="0"/>
          <w:numId w:val="60"/>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Афонин</w:t>
      </w:r>
      <w:proofErr w:type="spellEnd"/>
      <w:r w:rsidRPr="00C21B55">
        <w:rPr>
          <w:rFonts w:ascii="Times New Roman" w:eastAsia="Times New Roman" w:hAnsi="Times New Roman" w:cs="Times New Roman"/>
          <w:color w:val="000000"/>
          <w:sz w:val="28"/>
          <w:szCs w:val="28"/>
          <w:lang w:eastAsia="ru-RU"/>
        </w:rPr>
        <w:t xml:space="preserve">, А. М. Управление проектами / А.М. </w:t>
      </w:r>
      <w:proofErr w:type="spellStart"/>
      <w:r w:rsidRPr="00C21B55">
        <w:rPr>
          <w:rFonts w:ascii="Times New Roman" w:eastAsia="Times New Roman" w:hAnsi="Times New Roman" w:cs="Times New Roman"/>
          <w:color w:val="000000"/>
          <w:sz w:val="28"/>
          <w:szCs w:val="28"/>
          <w:lang w:eastAsia="ru-RU"/>
        </w:rPr>
        <w:t>Афонин</w:t>
      </w:r>
      <w:proofErr w:type="spellEnd"/>
      <w:r w:rsidRPr="00C21B55">
        <w:rPr>
          <w:rFonts w:ascii="Times New Roman" w:eastAsia="Times New Roman" w:hAnsi="Times New Roman" w:cs="Times New Roman"/>
          <w:color w:val="000000"/>
          <w:sz w:val="28"/>
          <w:szCs w:val="28"/>
          <w:lang w:eastAsia="ru-RU"/>
        </w:rPr>
        <w:t xml:space="preserve">, Ю.Н. </w:t>
      </w:r>
      <w:proofErr w:type="spellStart"/>
      <w:r w:rsidRPr="00C21B55">
        <w:rPr>
          <w:rFonts w:ascii="Times New Roman" w:eastAsia="Times New Roman" w:hAnsi="Times New Roman" w:cs="Times New Roman"/>
          <w:color w:val="000000"/>
          <w:sz w:val="28"/>
          <w:szCs w:val="28"/>
          <w:lang w:eastAsia="ru-RU"/>
        </w:rPr>
        <w:t>Царегородцев</w:t>
      </w:r>
      <w:proofErr w:type="spellEnd"/>
      <w:r w:rsidRPr="00C21B55">
        <w:rPr>
          <w:rFonts w:ascii="Times New Roman" w:eastAsia="Times New Roman" w:hAnsi="Times New Roman" w:cs="Times New Roman"/>
          <w:color w:val="000000"/>
          <w:sz w:val="28"/>
          <w:szCs w:val="28"/>
          <w:lang w:eastAsia="ru-RU"/>
        </w:rPr>
        <w:t xml:space="preserve">, </w:t>
      </w:r>
      <w:proofErr w:type="spellStart"/>
      <w:r w:rsidRPr="00C21B55">
        <w:rPr>
          <w:rFonts w:ascii="Times New Roman" w:eastAsia="Times New Roman" w:hAnsi="Times New Roman" w:cs="Times New Roman"/>
          <w:color w:val="000000"/>
          <w:sz w:val="28"/>
          <w:szCs w:val="28"/>
          <w:lang w:eastAsia="ru-RU"/>
        </w:rPr>
        <w:t>С.А.Петрова.-М.:Форум</w:t>
      </w:r>
      <w:proofErr w:type="spellEnd"/>
      <w:r w:rsidRPr="00C21B55">
        <w:rPr>
          <w:rFonts w:ascii="Times New Roman" w:eastAsia="Times New Roman" w:hAnsi="Times New Roman" w:cs="Times New Roman"/>
          <w:color w:val="000000"/>
          <w:sz w:val="28"/>
          <w:szCs w:val="28"/>
          <w:lang w:eastAsia="ru-RU"/>
        </w:rPr>
        <w:t>, 2022.-С-84</w:t>
      </w:r>
    </w:p>
    <w:p w:rsidR="00C21B55" w:rsidRPr="00C21B55" w:rsidRDefault="00C21B55" w:rsidP="00937C97">
      <w:pPr>
        <w:numPr>
          <w:ilvl w:val="0"/>
          <w:numId w:val="60"/>
        </w:num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C21B55">
        <w:rPr>
          <w:rFonts w:ascii="Times New Roman" w:eastAsia="Times New Roman" w:hAnsi="Times New Roman" w:cs="Times New Roman"/>
          <w:color w:val="000000"/>
          <w:sz w:val="28"/>
          <w:szCs w:val="28"/>
          <w:lang w:eastAsia="ru-RU"/>
        </w:rPr>
        <w:t>Лабоцкий</w:t>
      </w:r>
      <w:proofErr w:type="spellEnd"/>
      <w:r w:rsidRPr="00C21B55">
        <w:rPr>
          <w:rFonts w:ascii="Times New Roman" w:eastAsia="Times New Roman" w:hAnsi="Times New Roman" w:cs="Times New Roman"/>
          <w:color w:val="000000"/>
          <w:sz w:val="28"/>
          <w:szCs w:val="28"/>
          <w:lang w:eastAsia="ru-RU"/>
        </w:rPr>
        <w:t xml:space="preserve">, В. В. Управление IT-проектами. Оценка трудоемкости, срока и стоимости разработки программных средств / В.В. </w:t>
      </w:r>
      <w:proofErr w:type="spellStart"/>
      <w:r w:rsidRPr="00C21B55">
        <w:rPr>
          <w:rFonts w:ascii="Times New Roman" w:eastAsia="Times New Roman" w:hAnsi="Times New Roman" w:cs="Times New Roman"/>
          <w:color w:val="000000"/>
          <w:sz w:val="28"/>
          <w:szCs w:val="28"/>
          <w:lang w:eastAsia="ru-RU"/>
        </w:rPr>
        <w:t>Лабоцкий</w:t>
      </w:r>
      <w:proofErr w:type="spellEnd"/>
      <w:r w:rsidRPr="00C21B55">
        <w:rPr>
          <w:rFonts w:ascii="Times New Roman" w:eastAsia="Times New Roman" w:hAnsi="Times New Roman" w:cs="Times New Roman"/>
          <w:color w:val="000000"/>
          <w:sz w:val="28"/>
          <w:szCs w:val="28"/>
          <w:lang w:eastAsia="ru-RU"/>
        </w:rPr>
        <w:t>. - М.: Академия управления при Президенте Республики Беларусь, 2022. – С-288.</w:t>
      </w:r>
    </w:p>
    <w:p w:rsidR="00C21B55" w:rsidRPr="00C21B55" w:rsidRDefault="00C21B55" w:rsidP="00937C97">
      <w:pPr>
        <w:numPr>
          <w:ilvl w:val="0"/>
          <w:numId w:val="60"/>
        </w:numPr>
        <w:spacing w:after="0" w:line="240" w:lineRule="auto"/>
        <w:ind w:firstLine="709"/>
        <w:jc w:val="both"/>
        <w:rPr>
          <w:rFonts w:ascii="Times New Roman" w:eastAsia="Times New Roman" w:hAnsi="Times New Roman" w:cs="Times New Roman"/>
          <w:color w:val="000000"/>
          <w:sz w:val="28"/>
          <w:szCs w:val="28"/>
          <w:lang w:eastAsia="ru-RU"/>
        </w:rPr>
      </w:pPr>
      <w:r w:rsidRPr="00C21B55">
        <w:rPr>
          <w:rFonts w:ascii="Times New Roman" w:eastAsia="Times New Roman" w:hAnsi="Times New Roman" w:cs="Times New Roman"/>
          <w:color w:val="000000"/>
          <w:sz w:val="28"/>
          <w:szCs w:val="28"/>
          <w:lang w:eastAsia="ru-RU"/>
        </w:rPr>
        <w:t xml:space="preserve">Троцкий, М. Управление проектами / М. Троцкий, Б. </w:t>
      </w:r>
      <w:proofErr w:type="spellStart"/>
      <w:r w:rsidRPr="00C21B55">
        <w:rPr>
          <w:rFonts w:ascii="Times New Roman" w:eastAsia="Times New Roman" w:hAnsi="Times New Roman" w:cs="Times New Roman"/>
          <w:color w:val="000000"/>
          <w:sz w:val="28"/>
          <w:szCs w:val="28"/>
          <w:lang w:eastAsia="ru-RU"/>
        </w:rPr>
        <w:t>Груча</w:t>
      </w:r>
      <w:proofErr w:type="spellEnd"/>
      <w:r w:rsidRPr="00C21B55">
        <w:rPr>
          <w:rFonts w:ascii="Times New Roman" w:eastAsia="Times New Roman" w:hAnsi="Times New Roman" w:cs="Times New Roman"/>
          <w:color w:val="000000"/>
          <w:sz w:val="28"/>
          <w:szCs w:val="28"/>
          <w:lang w:eastAsia="ru-RU"/>
        </w:rPr>
        <w:t xml:space="preserve">, К. Огонек. - </w:t>
      </w:r>
      <w:proofErr w:type="spellStart"/>
      <w:r w:rsidRPr="00C21B55">
        <w:rPr>
          <w:rFonts w:ascii="Times New Roman" w:eastAsia="Times New Roman" w:hAnsi="Times New Roman" w:cs="Times New Roman"/>
          <w:color w:val="000000"/>
          <w:sz w:val="28"/>
          <w:szCs w:val="28"/>
          <w:lang w:eastAsia="ru-RU"/>
        </w:rPr>
        <w:t>М.:Финансы</w:t>
      </w:r>
      <w:proofErr w:type="spellEnd"/>
      <w:r w:rsidRPr="00C21B55">
        <w:rPr>
          <w:rFonts w:ascii="Times New Roman" w:eastAsia="Times New Roman" w:hAnsi="Times New Roman" w:cs="Times New Roman"/>
          <w:color w:val="000000"/>
          <w:sz w:val="28"/>
          <w:szCs w:val="28"/>
          <w:lang w:eastAsia="ru-RU"/>
        </w:rPr>
        <w:t xml:space="preserve"> и статистика, 2019.-С 253</w:t>
      </w:r>
    </w:p>
    <w:p w:rsidR="003669A7" w:rsidRDefault="003669A7">
      <w:r>
        <w:br w:type="page"/>
      </w:r>
    </w:p>
    <w:p w:rsidR="00FE190E" w:rsidRDefault="003669A7">
      <w:r w:rsidRPr="003669A7">
        <w:rPr>
          <w:noProof/>
          <w:lang w:eastAsia="ru-RU"/>
        </w:rPr>
        <w:lastRenderedPageBreak/>
        <w:drawing>
          <wp:inline distT="0" distB="0" distL="0" distR="0">
            <wp:extent cx="6422561" cy="8964491"/>
            <wp:effectExtent l="0" t="0" r="0" b="8255"/>
            <wp:docPr id="3" name="Рисунок 3" descr="C:\Users\МФК_КГМУ\Downloads\2025-05-27_14-33-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МФК_КГМУ\Downloads\2025-05-27_14-33-41.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466478" cy="9025790"/>
                    </a:xfrm>
                    <a:prstGeom prst="rect">
                      <a:avLst/>
                    </a:prstGeom>
                    <a:noFill/>
                    <a:ln>
                      <a:noFill/>
                    </a:ln>
                  </pic:spPr>
                </pic:pic>
              </a:graphicData>
            </a:graphic>
          </wp:inline>
        </w:drawing>
      </w:r>
    </w:p>
    <w:sectPr w:rsidR="00FE190E" w:rsidSect="00C21B55">
      <w:footerReference w:type="default" r:id="rId22"/>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2173" w:rsidRDefault="00F32173">
      <w:pPr>
        <w:spacing w:after="0" w:line="240" w:lineRule="auto"/>
      </w:pPr>
      <w:r>
        <w:separator/>
      </w:r>
    </w:p>
  </w:endnote>
  <w:endnote w:type="continuationSeparator" w:id="0">
    <w:p w:rsidR="00F32173" w:rsidRDefault="00F321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ans-serif">
    <w:altName w:val="Segoe Print"/>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1848105"/>
      <w:docPartObj>
        <w:docPartGallery w:val="Page Numbers (Bottom of Page)"/>
        <w:docPartUnique/>
      </w:docPartObj>
    </w:sdtPr>
    <w:sdtEndPr/>
    <w:sdtContent>
      <w:p w:rsidR="00C21B55" w:rsidRDefault="00C21B55">
        <w:pPr>
          <w:pStyle w:val="a3"/>
          <w:jc w:val="center"/>
        </w:pPr>
        <w:r>
          <w:fldChar w:fldCharType="begin"/>
        </w:r>
        <w:r>
          <w:instrText>PAGE   \* MERGEFORMAT</w:instrText>
        </w:r>
        <w:r>
          <w:fldChar w:fldCharType="separate"/>
        </w:r>
        <w:r w:rsidR="00A7702F">
          <w:rPr>
            <w:noProof/>
          </w:rPr>
          <w:t>2</w:t>
        </w:r>
        <w:r>
          <w:fldChar w:fldCharType="end"/>
        </w:r>
      </w:p>
    </w:sdtContent>
  </w:sdt>
  <w:p w:rsidR="00C21B55" w:rsidRDefault="00C21B55">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2173" w:rsidRDefault="00F32173">
      <w:pPr>
        <w:spacing w:after="0" w:line="240" w:lineRule="auto"/>
      </w:pPr>
      <w:r>
        <w:separator/>
      </w:r>
    </w:p>
  </w:footnote>
  <w:footnote w:type="continuationSeparator" w:id="0">
    <w:p w:rsidR="00F32173" w:rsidRDefault="00F3217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84951"/>
    <w:multiLevelType w:val="hybridMultilevel"/>
    <w:tmpl w:val="F98ABAE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03B55C4F"/>
    <w:multiLevelType w:val="hybridMultilevel"/>
    <w:tmpl w:val="F8EC42FA"/>
    <w:lvl w:ilvl="0" w:tplc="C7B4024C">
      <w:start w:val="1"/>
      <w:numFmt w:val="decimal"/>
      <w:lvlText w:val="%1."/>
      <w:lvlJc w:val="left"/>
      <w:pPr>
        <w:ind w:left="1068" w:hanging="360"/>
      </w:pPr>
      <w:rPr>
        <w:rFonts w:ascii="Times New Roman" w:eastAsia="Calibri" w:hAnsi="Times New Roman" w:cs="Times New Roman"/>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
    <w:nsid w:val="071602FD"/>
    <w:multiLevelType w:val="hybridMultilevel"/>
    <w:tmpl w:val="5E6A6A42"/>
    <w:lvl w:ilvl="0" w:tplc="FB06D88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6C561B"/>
    <w:multiLevelType w:val="hybridMultilevel"/>
    <w:tmpl w:val="CFE89E9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0A076FCE"/>
    <w:multiLevelType w:val="hybridMultilevel"/>
    <w:tmpl w:val="D38645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A767E11"/>
    <w:multiLevelType w:val="hybridMultilevel"/>
    <w:tmpl w:val="FCE8ED52"/>
    <w:lvl w:ilvl="0" w:tplc="0419000F">
      <w:start w:val="1"/>
      <w:numFmt w:val="decimal"/>
      <w:lvlText w:val="%1."/>
      <w:lvlJc w:val="left"/>
      <w:pPr>
        <w:ind w:left="720" w:hanging="360"/>
      </w:pPr>
    </w:lvl>
    <w:lvl w:ilvl="1" w:tplc="0419000F">
      <w:start w:val="1"/>
      <w:numFmt w:val="decimal"/>
      <w:lvlText w:val="%2."/>
      <w:lvlJc w:val="left"/>
      <w:pPr>
        <w:ind w:left="1800" w:hanging="72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A9B000F"/>
    <w:multiLevelType w:val="hybridMultilevel"/>
    <w:tmpl w:val="4976BC38"/>
    <w:lvl w:ilvl="0" w:tplc="8930952C">
      <w:start w:val="1"/>
      <w:numFmt w:val="decimal"/>
      <w:lvlText w:val="%1."/>
      <w:lvlJc w:val="left"/>
      <w:pPr>
        <w:ind w:left="1137" w:hanging="360"/>
      </w:pPr>
      <w:rPr>
        <w:rFonts w:hint="default"/>
      </w:rPr>
    </w:lvl>
    <w:lvl w:ilvl="1" w:tplc="04190019">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7">
    <w:nsid w:val="0C7059AF"/>
    <w:multiLevelType w:val="hybridMultilevel"/>
    <w:tmpl w:val="E2B83F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E5A5034"/>
    <w:multiLevelType w:val="hybridMultilevel"/>
    <w:tmpl w:val="E348C2A2"/>
    <w:lvl w:ilvl="0" w:tplc="FB06D884">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0E602C33"/>
    <w:multiLevelType w:val="hybridMultilevel"/>
    <w:tmpl w:val="4A1C9D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1371DD4"/>
    <w:multiLevelType w:val="hybridMultilevel"/>
    <w:tmpl w:val="7F0EA7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2FA3829"/>
    <w:multiLevelType w:val="hybridMultilevel"/>
    <w:tmpl w:val="7616868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14287F02"/>
    <w:multiLevelType w:val="hybridMultilevel"/>
    <w:tmpl w:val="17EE6B20"/>
    <w:lvl w:ilvl="0" w:tplc="893095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5504695"/>
    <w:multiLevelType w:val="hybridMultilevel"/>
    <w:tmpl w:val="B0E013BA"/>
    <w:lvl w:ilvl="0" w:tplc="893095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17071F76"/>
    <w:multiLevelType w:val="hybridMultilevel"/>
    <w:tmpl w:val="D446FB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77D587E"/>
    <w:multiLevelType w:val="hybridMultilevel"/>
    <w:tmpl w:val="BD9814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9FE5B8E"/>
    <w:multiLevelType w:val="hybridMultilevel"/>
    <w:tmpl w:val="2040BE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C7F61F5"/>
    <w:multiLevelType w:val="hybridMultilevel"/>
    <w:tmpl w:val="6CAC5D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D322FC8"/>
    <w:multiLevelType w:val="hybridMultilevel"/>
    <w:tmpl w:val="D38645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DE34CB4"/>
    <w:multiLevelType w:val="hybridMultilevel"/>
    <w:tmpl w:val="512436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E7825AC"/>
    <w:multiLevelType w:val="hybridMultilevel"/>
    <w:tmpl w:val="13F88242"/>
    <w:lvl w:ilvl="0" w:tplc="8930952C">
      <w:start w:val="1"/>
      <w:numFmt w:val="decimal"/>
      <w:lvlText w:val="%1."/>
      <w:lvlJc w:val="left"/>
      <w:pPr>
        <w:ind w:left="1137" w:hanging="360"/>
      </w:pPr>
      <w:rPr>
        <w:rFonts w:hint="default"/>
      </w:rPr>
    </w:lvl>
    <w:lvl w:ilvl="1" w:tplc="04190019" w:tentative="1">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21">
    <w:nsid w:val="217663D5"/>
    <w:multiLevelType w:val="hybridMultilevel"/>
    <w:tmpl w:val="ECB0DDB8"/>
    <w:lvl w:ilvl="0" w:tplc="893095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2783139E"/>
    <w:multiLevelType w:val="hybridMultilevel"/>
    <w:tmpl w:val="4CFA61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8865B3A"/>
    <w:multiLevelType w:val="hybridMultilevel"/>
    <w:tmpl w:val="16E0045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2A820276"/>
    <w:multiLevelType w:val="hybridMultilevel"/>
    <w:tmpl w:val="D4DCAE9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317E71A0"/>
    <w:multiLevelType w:val="hybridMultilevel"/>
    <w:tmpl w:val="CFFEE7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39049D4"/>
    <w:multiLevelType w:val="hybridMultilevel"/>
    <w:tmpl w:val="41EC77F6"/>
    <w:lvl w:ilvl="0" w:tplc="8930952C">
      <w:start w:val="1"/>
      <w:numFmt w:val="decimal"/>
      <w:lvlText w:val="%1."/>
      <w:lvlJc w:val="left"/>
      <w:pPr>
        <w:ind w:left="1137" w:hanging="360"/>
      </w:pPr>
      <w:rPr>
        <w:rFonts w:hint="default"/>
      </w:rPr>
    </w:lvl>
    <w:lvl w:ilvl="1" w:tplc="0419000F">
      <w:start w:val="1"/>
      <w:numFmt w:val="decimal"/>
      <w:lvlText w:val="%2."/>
      <w:lvlJc w:val="left"/>
      <w:pPr>
        <w:ind w:left="1508" w:hanging="360"/>
      </w:pPr>
      <w:rPr>
        <w:rFonts w:hint="default"/>
      </w:r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27">
    <w:nsid w:val="360B07C4"/>
    <w:multiLevelType w:val="hybridMultilevel"/>
    <w:tmpl w:val="166EE9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6E06BE7"/>
    <w:multiLevelType w:val="hybridMultilevel"/>
    <w:tmpl w:val="9820727E"/>
    <w:lvl w:ilvl="0" w:tplc="8930952C">
      <w:start w:val="1"/>
      <w:numFmt w:val="decimal"/>
      <w:lvlText w:val="%1."/>
      <w:lvlJc w:val="left"/>
      <w:pPr>
        <w:ind w:left="1137" w:hanging="360"/>
      </w:pPr>
      <w:rPr>
        <w:rFonts w:hint="default"/>
      </w:rPr>
    </w:lvl>
    <w:lvl w:ilvl="1" w:tplc="04190019" w:tentative="1">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29">
    <w:nsid w:val="382F3224"/>
    <w:multiLevelType w:val="hybridMultilevel"/>
    <w:tmpl w:val="88300CFA"/>
    <w:lvl w:ilvl="0" w:tplc="04190001">
      <w:start w:val="1"/>
      <w:numFmt w:val="bullet"/>
      <w:lvlText w:val=""/>
      <w:lvlJc w:val="left"/>
      <w:pPr>
        <w:ind w:left="788" w:hanging="360"/>
      </w:pPr>
      <w:rPr>
        <w:rFonts w:ascii="Symbol" w:hAnsi="Symbol" w:hint="default"/>
      </w:rPr>
    </w:lvl>
    <w:lvl w:ilvl="1" w:tplc="04190003" w:tentative="1">
      <w:start w:val="1"/>
      <w:numFmt w:val="bullet"/>
      <w:lvlText w:val="o"/>
      <w:lvlJc w:val="left"/>
      <w:pPr>
        <w:ind w:left="1508" w:hanging="360"/>
      </w:pPr>
      <w:rPr>
        <w:rFonts w:ascii="Courier New" w:hAnsi="Courier New" w:cs="Courier New" w:hint="default"/>
      </w:rPr>
    </w:lvl>
    <w:lvl w:ilvl="2" w:tplc="04190005" w:tentative="1">
      <w:start w:val="1"/>
      <w:numFmt w:val="bullet"/>
      <w:lvlText w:val=""/>
      <w:lvlJc w:val="left"/>
      <w:pPr>
        <w:ind w:left="2228" w:hanging="360"/>
      </w:pPr>
      <w:rPr>
        <w:rFonts w:ascii="Wingdings" w:hAnsi="Wingdings" w:hint="default"/>
      </w:rPr>
    </w:lvl>
    <w:lvl w:ilvl="3" w:tplc="04190001" w:tentative="1">
      <w:start w:val="1"/>
      <w:numFmt w:val="bullet"/>
      <w:lvlText w:val=""/>
      <w:lvlJc w:val="left"/>
      <w:pPr>
        <w:ind w:left="2948" w:hanging="360"/>
      </w:pPr>
      <w:rPr>
        <w:rFonts w:ascii="Symbol" w:hAnsi="Symbol" w:hint="default"/>
      </w:rPr>
    </w:lvl>
    <w:lvl w:ilvl="4" w:tplc="04190003" w:tentative="1">
      <w:start w:val="1"/>
      <w:numFmt w:val="bullet"/>
      <w:lvlText w:val="o"/>
      <w:lvlJc w:val="left"/>
      <w:pPr>
        <w:ind w:left="3668" w:hanging="360"/>
      </w:pPr>
      <w:rPr>
        <w:rFonts w:ascii="Courier New" w:hAnsi="Courier New" w:cs="Courier New" w:hint="default"/>
      </w:rPr>
    </w:lvl>
    <w:lvl w:ilvl="5" w:tplc="04190005" w:tentative="1">
      <w:start w:val="1"/>
      <w:numFmt w:val="bullet"/>
      <w:lvlText w:val=""/>
      <w:lvlJc w:val="left"/>
      <w:pPr>
        <w:ind w:left="4388" w:hanging="360"/>
      </w:pPr>
      <w:rPr>
        <w:rFonts w:ascii="Wingdings" w:hAnsi="Wingdings" w:hint="default"/>
      </w:rPr>
    </w:lvl>
    <w:lvl w:ilvl="6" w:tplc="04190001" w:tentative="1">
      <w:start w:val="1"/>
      <w:numFmt w:val="bullet"/>
      <w:lvlText w:val=""/>
      <w:lvlJc w:val="left"/>
      <w:pPr>
        <w:ind w:left="5108" w:hanging="360"/>
      </w:pPr>
      <w:rPr>
        <w:rFonts w:ascii="Symbol" w:hAnsi="Symbol" w:hint="default"/>
      </w:rPr>
    </w:lvl>
    <w:lvl w:ilvl="7" w:tplc="04190003" w:tentative="1">
      <w:start w:val="1"/>
      <w:numFmt w:val="bullet"/>
      <w:lvlText w:val="o"/>
      <w:lvlJc w:val="left"/>
      <w:pPr>
        <w:ind w:left="5828" w:hanging="360"/>
      </w:pPr>
      <w:rPr>
        <w:rFonts w:ascii="Courier New" w:hAnsi="Courier New" w:cs="Courier New" w:hint="default"/>
      </w:rPr>
    </w:lvl>
    <w:lvl w:ilvl="8" w:tplc="04190005" w:tentative="1">
      <w:start w:val="1"/>
      <w:numFmt w:val="bullet"/>
      <w:lvlText w:val=""/>
      <w:lvlJc w:val="left"/>
      <w:pPr>
        <w:ind w:left="6548" w:hanging="360"/>
      </w:pPr>
      <w:rPr>
        <w:rFonts w:ascii="Wingdings" w:hAnsi="Wingdings" w:hint="default"/>
      </w:rPr>
    </w:lvl>
  </w:abstractNum>
  <w:abstractNum w:abstractNumId="30">
    <w:nsid w:val="39343D92"/>
    <w:multiLevelType w:val="hybridMultilevel"/>
    <w:tmpl w:val="F92805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AEE6BF5"/>
    <w:multiLevelType w:val="hybridMultilevel"/>
    <w:tmpl w:val="36D60280"/>
    <w:lvl w:ilvl="0" w:tplc="8930952C">
      <w:start w:val="1"/>
      <w:numFmt w:val="decimal"/>
      <w:lvlText w:val="%1."/>
      <w:lvlJc w:val="left"/>
      <w:pPr>
        <w:ind w:left="1137" w:hanging="360"/>
      </w:pPr>
      <w:rPr>
        <w:rFonts w:hint="default"/>
      </w:rPr>
    </w:lvl>
    <w:lvl w:ilvl="1" w:tplc="04190019" w:tentative="1">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32">
    <w:nsid w:val="3C33263C"/>
    <w:multiLevelType w:val="hybridMultilevel"/>
    <w:tmpl w:val="7318F8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D6100EA"/>
    <w:multiLevelType w:val="hybridMultilevel"/>
    <w:tmpl w:val="719030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40DB46DC"/>
    <w:multiLevelType w:val="hybridMultilevel"/>
    <w:tmpl w:val="C17C24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B8869BA"/>
    <w:multiLevelType w:val="hybridMultilevel"/>
    <w:tmpl w:val="A61C28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4CFF26E8"/>
    <w:multiLevelType w:val="hybridMultilevel"/>
    <w:tmpl w:val="24E00E6C"/>
    <w:lvl w:ilvl="0" w:tplc="8930952C">
      <w:start w:val="1"/>
      <w:numFmt w:val="decimal"/>
      <w:lvlText w:val="%1."/>
      <w:lvlJc w:val="left"/>
      <w:pPr>
        <w:ind w:left="1137" w:hanging="360"/>
      </w:pPr>
      <w:rPr>
        <w:rFonts w:hint="default"/>
      </w:rPr>
    </w:lvl>
    <w:lvl w:ilvl="1" w:tplc="04190019" w:tentative="1">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37">
    <w:nsid w:val="4D8C474B"/>
    <w:multiLevelType w:val="hybridMultilevel"/>
    <w:tmpl w:val="8B5A9F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FD72B51"/>
    <w:multiLevelType w:val="hybridMultilevel"/>
    <w:tmpl w:val="4DA4F9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3262082"/>
    <w:multiLevelType w:val="hybridMultilevel"/>
    <w:tmpl w:val="A30C9D20"/>
    <w:lvl w:ilvl="0" w:tplc="8930952C">
      <w:start w:val="1"/>
      <w:numFmt w:val="decimal"/>
      <w:lvlText w:val="%1."/>
      <w:lvlJc w:val="left"/>
      <w:pPr>
        <w:ind w:left="1137" w:hanging="360"/>
      </w:pPr>
      <w:rPr>
        <w:rFonts w:hint="default"/>
      </w:rPr>
    </w:lvl>
    <w:lvl w:ilvl="1" w:tplc="04190019">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40">
    <w:nsid w:val="53F52B80"/>
    <w:multiLevelType w:val="hybridMultilevel"/>
    <w:tmpl w:val="12F0D44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54E80BF5"/>
    <w:multiLevelType w:val="hybridMultilevel"/>
    <w:tmpl w:val="505667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54F33BC1"/>
    <w:multiLevelType w:val="hybridMultilevel"/>
    <w:tmpl w:val="A2DEA2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574F34F0"/>
    <w:multiLevelType w:val="hybridMultilevel"/>
    <w:tmpl w:val="33F8FA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58475FE2"/>
    <w:multiLevelType w:val="hybridMultilevel"/>
    <w:tmpl w:val="032623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894754E"/>
    <w:multiLevelType w:val="hybridMultilevel"/>
    <w:tmpl w:val="9680495C"/>
    <w:lvl w:ilvl="0" w:tplc="893095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5C155161"/>
    <w:multiLevelType w:val="hybridMultilevel"/>
    <w:tmpl w:val="740EDB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5E53537A"/>
    <w:multiLevelType w:val="hybridMultilevel"/>
    <w:tmpl w:val="E348C2A2"/>
    <w:lvl w:ilvl="0" w:tplc="FB06D884">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8">
    <w:nsid w:val="61D56BD1"/>
    <w:multiLevelType w:val="hybridMultilevel"/>
    <w:tmpl w:val="5C0223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629A7C63"/>
    <w:multiLevelType w:val="hybridMultilevel"/>
    <w:tmpl w:val="CBF641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0">
    <w:nsid w:val="62C03B1D"/>
    <w:multiLevelType w:val="hybridMultilevel"/>
    <w:tmpl w:val="D7046C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38E7D7F"/>
    <w:multiLevelType w:val="hybridMultilevel"/>
    <w:tmpl w:val="F98ABAE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nsid w:val="643F15F2"/>
    <w:multiLevelType w:val="hybridMultilevel"/>
    <w:tmpl w:val="7F0EA7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64F274D4"/>
    <w:multiLevelType w:val="hybridMultilevel"/>
    <w:tmpl w:val="C4F0E4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5373C07"/>
    <w:multiLevelType w:val="hybridMultilevel"/>
    <w:tmpl w:val="1AAA36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9B807DE"/>
    <w:multiLevelType w:val="hybridMultilevel"/>
    <w:tmpl w:val="36E2C3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A593576"/>
    <w:multiLevelType w:val="hybridMultilevel"/>
    <w:tmpl w:val="8B1649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6B556C26"/>
    <w:multiLevelType w:val="hybridMultilevel"/>
    <w:tmpl w:val="36E2C3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6EE0669E"/>
    <w:multiLevelType w:val="hybridMultilevel"/>
    <w:tmpl w:val="1318EE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6F3514D0"/>
    <w:multiLevelType w:val="hybridMultilevel"/>
    <w:tmpl w:val="A4F829A4"/>
    <w:lvl w:ilvl="0" w:tplc="893095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0">
    <w:nsid w:val="72D34D66"/>
    <w:multiLevelType w:val="hybridMultilevel"/>
    <w:tmpl w:val="EF4A88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74F12055"/>
    <w:multiLevelType w:val="hybridMultilevel"/>
    <w:tmpl w:val="2040BE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751B6B76"/>
    <w:multiLevelType w:val="hybridMultilevel"/>
    <w:tmpl w:val="FD8A32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7F6E658E"/>
    <w:multiLevelType w:val="hybridMultilevel"/>
    <w:tmpl w:val="B06EE7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5"/>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6"/>
  </w:num>
  <w:num w:numId="4">
    <w:abstractNumId w:val="53"/>
  </w:num>
  <w:num w:numId="5">
    <w:abstractNumId w:val="54"/>
  </w:num>
  <w:num w:numId="6">
    <w:abstractNumId w:val="7"/>
  </w:num>
  <w:num w:numId="7">
    <w:abstractNumId w:val="43"/>
  </w:num>
  <w:num w:numId="8">
    <w:abstractNumId w:val="45"/>
  </w:num>
  <w:num w:numId="9">
    <w:abstractNumId w:val="22"/>
  </w:num>
  <w:num w:numId="10">
    <w:abstractNumId w:val="62"/>
  </w:num>
  <w:num w:numId="11">
    <w:abstractNumId w:val="42"/>
  </w:num>
  <w:num w:numId="12">
    <w:abstractNumId w:val="14"/>
  </w:num>
  <w:num w:numId="13">
    <w:abstractNumId w:val="63"/>
  </w:num>
  <w:num w:numId="14">
    <w:abstractNumId w:val="59"/>
  </w:num>
  <w:num w:numId="15">
    <w:abstractNumId w:val="29"/>
  </w:num>
  <w:num w:numId="16">
    <w:abstractNumId w:val="28"/>
  </w:num>
  <w:num w:numId="17">
    <w:abstractNumId w:val="31"/>
  </w:num>
  <w:num w:numId="18">
    <w:abstractNumId w:val="26"/>
  </w:num>
  <w:num w:numId="19">
    <w:abstractNumId w:val="20"/>
  </w:num>
  <w:num w:numId="20">
    <w:abstractNumId w:val="36"/>
  </w:num>
  <w:num w:numId="21">
    <w:abstractNumId w:val="39"/>
  </w:num>
  <w:num w:numId="22">
    <w:abstractNumId w:val="6"/>
  </w:num>
  <w:num w:numId="23">
    <w:abstractNumId w:val="21"/>
  </w:num>
  <w:num w:numId="24">
    <w:abstractNumId w:val="12"/>
  </w:num>
  <w:num w:numId="25">
    <w:abstractNumId w:val="13"/>
  </w:num>
  <w:num w:numId="26">
    <w:abstractNumId w:val="44"/>
  </w:num>
  <w:num w:numId="27">
    <w:abstractNumId w:val="38"/>
  </w:num>
  <w:num w:numId="28">
    <w:abstractNumId w:val="5"/>
  </w:num>
  <w:num w:numId="29">
    <w:abstractNumId w:val="9"/>
  </w:num>
  <w:num w:numId="30">
    <w:abstractNumId w:val="18"/>
  </w:num>
  <w:num w:numId="31">
    <w:abstractNumId w:val="4"/>
  </w:num>
  <w:num w:numId="32">
    <w:abstractNumId w:val="3"/>
  </w:num>
  <w:num w:numId="33">
    <w:abstractNumId w:val="16"/>
  </w:num>
  <w:num w:numId="34">
    <w:abstractNumId w:val="61"/>
  </w:num>
  <w:num w:numId="35">
    <w:abstractNumId w:val="23"/>
  </w:num>
  <w:num w:numId="36">
    <w:abstractNumId w:val="37"/>
  </w:num>
  <w:num w:numId="37">
    <w:abstractNumId w:val="24"/>
  </w:num>
  <w:num w:numId="38">
    <w:abstractNumId w:val="60"/>
  </w:num>
  <w:num w:numId="39">
    <w:abstractNumId w:val="51"/>
  </w:num>
  <w:num w:numId="40">
    <w:abstractNumId w:val="0"/>
  </w:num>
  <w:num w:numId="41">
    <w:abstractNumId w:val="15"/>
  </w:num>
  <w:num w:numId="42">
    <w:abstractNumId w:val="48"/>
  </w:num>
  <w:num w:numId="43">
    <w:abstractNumId w:val="27"/>
  </w:num>
  <w:num w:numId="44">
    <w:abstractNumId w:val="56"/>
  </w:num>
  <w:num w:numId="45">
    <w:abstractNumId w:val="19"/>
  </w:num>
  <w:num w:numId="46">
    <w:abstractNumId w:val="25"/>
  </w:num>
  <w:num w:numId="47">
    <w:abstractNumId w:val="32"/>
  </w:num>
  <w:num w:numId="48">
    <w:abstractNumId w:val="52"/>
  </w:num>
  <w:num w:numId="49">
    <w:abstractNumId w:val="10"/>
  </w:num>
  <w:num w:numId="50">
    <w:abstractNumId w:val="11"/>
  </w:num>
  <w:num w:numId="51">
    <w:abstractNumId w:val="58"/>
  </w:num>
  <w:num w:numId="52">
    <w:abstractNumId w:val="17"/>
  </w:num>
  <w:num w:numId="53">
    <w:abstractNumId w:val="30"/>
  </w:num>
  <w:num w:numId="54">
    <w:abstractNumId w:val="50"/>
  </w:num>
  <w:num w:numId="55">
    <w:abstractNumId w:val="57"/>
  </w:num>
  <w:num w:numId="56">
    <w:abstractNumId w:val="55"/>
  </w:num>
  <w:num w:numId="57">
    <w:abstractNumId w:val="2"/>
  </w:num>
  <w:num w:numId="58">
    <w:abstractNumId w:val="33"/>
  </w:num>
  <w:num w:numId="59">
    <w:abstractNumId w:val="8"/>
  </w:num>
  <w:num w:numId="60">
    <w:abstractNumId w:val="47"/>
  </w:num>
  <w:num w:numId="61">
    <w:abstractNumId w:val="40"/>
  </w:num>
  <w:num w:numId="62">
    <w:abstractNumId w:val="49"/>
  </w:num>
  <w:num w:numId="63">
    <w:abstractNumId w:val="41"/>
  </w:num>
  <w:num w:numId="64">
    <w:abstractNumId w:val="3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EDC"/>
    <w:rsid w:val="00163927"/>
    <w:rsid w:val="00253801"/>
    <w:rsid w:val="003669A7"/>
    <w:rsid w:val="00383AE8"/>
    <w:rsid w:val="003924A4"/>
    <w:rsid w:val="004727E3"/>
    <w:rsid w:val="00662C89"/>
    <w:rsid w:val="0078330B"/>
    <w:rsid w:val="008B5392"/>
    <w:rsid w:val="00937C97"/>
    <w:rsid w:val="00A7702F"/>
    <w:rsid w:val="00B37EDC"/>
    <w:rsid w:val="00B44B9B"/>
    <w:rsid w:val="00C21B55"/>
    <w:rsid w:val="00F32173"/>
    <w:rsid w:val="00FE19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C21B55"/>
    <w:pPr>
      <w:tabs>
        <w:tab w:val="center" w:pos="4677"/>
        <w:tab w:val="right" w:pos="9355"/>
      </w:tabs>
      <w:spacing w:after="0" w:line="240" w:lineRule="auto"/>
    </w:pPr>
  </w:style>
  <w:style w:type="character" w:customStyle="1" w:styleId="a4">
    <w:name w:val="Нижний колонтитул Знак"/>
    <w:basedOn w:val="a0"/>
    <w:link w:val="a3"/>
    <w:uiPriority w:val="99"/>
    <w:rsid w:val="00C21B55"/>
  </w:style>
  <w:style w:type="table" w:styleId="a5">
    <w:name w:val="Table Grid"/>
    <w:basedOn w:val="a1"/>
    <w:uiPriority w:val="59"/>
    <w:rsid w:val="00C21B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C21B5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21B55"/>
    <w:rPr>
      <w:rFonts w:ascii="Tahoma" w:hAnsi="Tahoma" w:cs="Tahoma"/>
      <w:sz w:val="16"/>
      <w:szCs w:val="16"/>
    </w:rPr>
  </w:style>
  <w:style w:type="numbering" w:customStyle="1" w:styleId="1">
    <w:name w:val="Нет списка1"/>
    <w:next w:val="a2"/>
    <w:uiPriority w:val="99"/>
    <w:semiHidden/>
    <w:unhideWhenUsed/>
    <w:rsid w:val="00C21B55"/>
  </w:style>
  <w:style w:type="paragraph" w:styleId="a8">
    <w:name w:val="List Paragraph"/>
    <w:basedOn w:val="a"/>
    <w:uiPriority w:val="34"/>
    <w:qFormat/>
    <w:rsid w:val="00C21B55"/>
    <w:pPr>
      <w:ind w:left="708"/>
    </w:pPr>
    <w:rPr>
      <w:rFonts w:ascii="Calibri" w:eastAsia="Calibri" w:hAnsi="Calibri" w:cs="Times New Roman"/>
    </w:rPr>
  </w:style>
  <w:style w:type="paragraph" w:customStyle="1" w:styleId="futurismarkdown-paragraph">
    <w:name w:val="futurismarkdown-paragraph"/>
    <w:basedOn w:val="a"/>
    <w:rsid w:val="00C21B5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Strong"/>
    <w:basedOn w:val="a0"/>
    <w:uiPriority w:val="22"/>
    <w:qFormat/>
    <w:rsid w:val="00C21B55"/>
    <w:rPr>
      <w:b/>
      <w:bCs/>
    </w:rPr>
  </w:style>
  <w:style w:type="character" w:styleId="aa">
    <w:name w:val="Hyperlink"/>
    <w:basedOn w:val="a0"/>
    <w:unhideWhenUsed/>
    <w:qFormat/>
    <w:rsid w:val="00C21B55"/>
    <w:rPr>
      <w:color w:val="0000FF"/>
      <w:u w:val="single"/>
    </w:rPr>
  </w:style>
  <w:style w:type="paragraph" w:customStyle="1" w:styleId="c2">
    <w:name w:val="c2"/>
    <w:basedOn w:val="a"/>
    <w:rsid w:val="00C21B5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C21B55"/>
  </w:style>
  <w:style w:type="paragraph" w:styleId="ab">
    <w:name w:val="No Spacing"/>
    <w:uiPriority w:val="1"/>
    <w:qFormat/>
    <w:rsid w:val="00C21B55"/>
    <w:pPr>
      <w:spacing w:after="0" w:line="240" w:lineRule="auto"/>
    </w:pPr>
  </w:style>
  <w:style w:type="paragraph" w:styleId="ac">
    <w:name w:val="Normal (Web)"/>
    <w:basedOn w:val="a"/>
    <w:unhideWhenUsed/>
    <w:qFormat/>
    <w:rsid w:val="00C21B5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Просмотренная гиперссылка1"/>
    <w:basedOn w:val="a0"/>
    <w:uiPriority w:val="99"/>
    <w:semiHidden/>
    <w:unhideWhenUsed/>
    <w:rsid w:val="00C21B55"/>
    <w:rPr>
      <w:color w:val="954F72"/>
      <w:u w:val="single"/>
    </w:rPr>
  </w:style>
  <w:style w:type="character" w:styleId="ad">
    <w:name w:val="FollowedHyperlink"/>
    <w:basedOn w:val="a0"/>
    <w:uiPriority w:val="99"/>
    <w:semiHidden/>
    <w:unhideWhenUsed/>
    <w:rsid w:val="00C21B5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C21B55"/>
    <w:pPr>
      <w:tabs>
        <w:tab w:val="center" w:pos="4677"/>
        <w:tab w:val="right" w:pos="9355"/>
      </w:tabs>
      <w:spacing w:after="0" w:line="240" w:lineRule="auto"/>
    </w:pPr>
  </w:style>
  <w:style w:type="character" w:customStyle="1" w:styleId="a4">
    <w:name w:val="Нижний колонтитул Знак"/>
    <w:basedOn w:val="a0"/>
    <w:link w:val="a3"/>
    <w:uiPriority w:val="99"/>
    <w:rsid w:val="00C21B55"/>
  </w:style>
  <w:style w:type="table" w:styleId="a5">
    <w:name w:val="Table Grid"/>
    <w:basedOn w:val="a1"/>
    <w:uiPriority w:val="59"/>
    <w:rsid w:val="00C21B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C21B5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21B55"/>
    <w:rPr>
      <w:rFonts w:ascii="Tahoma" w:hAnsi="Tahoma" w:cs="Tahoma"/>
      <w:sz w:val="16"/>
      <w:szCs w:val="16"/>
    </w:rPr>
  </w:style>
  <w:style w:type="numbering" w:customStyle="1" w:styleId="1">
    <w:name w:val="Нет списка1"/>
    <w:next w:val="a2"/>
    <w:uiPriority w:val="99"/>
    <w:semiHidden/>
    <w:unhideWhenUsed/>
    <w:rsid w:val="00C21B55"/>
  </w:style>
  <w:style w:type="paragraph" w:styleId="a8">
    <w:name w:val="List Paragraph"/>
    <w:basedOn w:val="a"/>
    <w:uiPriority w:val="34"/>
    <w:qFormat/>
    <w:rsid w:val="00C21B55"/>
    <w:pPr>
      <w:ind w:left="708"/>
    </w:pPr>
    <w:rPr>
      <w:rFonts w:ascii="Calibri" w:eastAsia="Calibri" w:hAnsi="Calibri" w:cs="Times New Roman"/>
    </w:rPr>
  </w:style>
  <w:style w:type="paragraph" w:customStyle="1" w:styleId="futurismarkdown-paragraph">
    <w:name w:val="futurismarkdown-paragraph"/>
    <w:basedOn w:val="a"/>
    <w:rsid w:val="00C21B5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Strong"/>
    <w:basedOn w:val="a0"/>
    <w:uiPriority w:val="22"/>
    <w:qFormat/>
    <w:rsid w:val="00C21B55"/>
    <w:rPr>
      <w:b/>
      <w:bCs/>
    </w:rPr>
  </w:style>
  <w:style w:type="character" w:styleId="aa">
    <w:name w:val="Hyperlink"/>
    <w:basedOn w:val="a0"/>
    <w:unhideWhenUsed/>
    <w:qFormat/>
    <w:rsid w:val="00C21B55"/>
    <w:rPr>
      <w:color w:val="0000FF"/>
      <w:u w:val="single"/>
    </w:rPr>
  </w:style>
  <w:style w:type="paragraph" w:customStyle="1" w:styleId="c2">
    <w:name w:val="c2"/>
    <w:basedOn w:val="a"/>
    <w:rsid w:val="00C21B5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C21B55"/>
  </w:style>
  <w:style w:type="paragraph" w:styleId="ab">
    <w:name w:val="No Spacing"/>
    <w:uiPriority w:val="1"/>
    <w:qFormat/>
    <w:rsid w:val="00C21B55"/>
    <w:pPr>
      <w:spacing w:after="0" w:line="240" w:lineRule="auto"/>
    </w:pPr>
  </w:style>
  <w:style w:type="paragraph" w:styleId="ac">
    <w:name w:val="Normal (Web)"/>
    <w:basedOn w:val="a"/>
    <w:unhideWhenUsed/>
    <w:qFormat/>
    <w:rsid w:val="00C21B5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Просмотренная гиперссылка1"/>
    <w:basedOn w:val="a0"/>
    <w:uiPriority w:val="99"/>
    <w:semiHidden/>
    <w:unhideWhenUsed/>
    <w:rsid w:val="00C21B55"/>
    <w:rPr>
      <w:color w:val="954F72"/>
      <w:u w:val="single"/>
    </w:rPr>
  </w:style>
  <w:style w:type="character" w:styleId="ad">
    <w:name w:val="FollowedHyperlink"/>
    <w:basedOn w:val="a0"/>
    <w:uiPriority w:val="99"/>
    <w:semiHidden/>
    <w:unhideWhenUsed/>
    <w:rsid w:val="00C21B5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elibrary.ru/item.asp?id=42460830&amp;selid=42523678" TargetMode="External"/><Relationship Id="rId18" Type="http://schemas.openxmlformats.org/officeDocument/2006/relationships/hyperlink" Target="https://elibrary.ru/item.asp?id=54127516" TargetMode="External"/><Relationship Id="rId3" Type="http://schemas.microsoft.com/office/2007/relationships/stylesWithEffects" Target="stylesWithEffect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https://www.maam.ru/detskijsad/intelek-karty-v-socialno-komunikativnom-razviti-doshkolnikov.html" TargetMode="External"/><Relationship Id="rId17" Type="http://schemas.openxmlformats.org/officeDocument/2006/relationships/hyperlink" Target="https://app.onlinetestpad.com/" TargetMode="External"/><Relationship Id="rId2" Type="http://schemas.openxmlformats.org/officeDocument/2006/relationships/styles" Target="styles.xml"/><Relationship Id="rId16" Type="http://schemas.openxmlformats.org/officeDocument/2006/relationships/hyperlink" Target="https://dzen.ru/away?to=https://vk.com/away.php?to=https%3A%2F%2Fzen.yandex.ru%2Fmedia%2Fid%2F5e581273d352b765a803b511%2Fkak-ia-vedu-distancionnoe-obuchenie-5eb18797539faf1b27a4245f&amp;post=17536458_3954&amp;el=snippet" TargetMode="External"/><Relationship Id="rId20" Type="http://schemas.openxmlformats.org/officeDocument/2006/relationships/hyperlink" Target="https://elibrary.ru/item.asp?id=80487606"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multiurok.ru/index.php/files/lepbuk-kak-sredstvo-formirovaniia-professiona%20lnykh.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app.onlinetestpad.com/" TargetMode="External"/><Relationship Id="rId23" Type="http://schemas.openxmlformats.org/officeDocument/2006/relationships/fontTable" Target="fontTable.xml"/><Relationship Id="rId10" Type="http://schemas.openxmlformats.org/officeDocument/2006/relationships/hyperlink" Target="https://multiurok.ru/files/modulnoe-obuchenie-po-fizike.html" TargetMode="External"/><Relationship Id="rId19" Type="http://schemas.openxmlformats.org/officeDocument/2006/relationships/hyperlink" Target="https://elibrary.ru/item.asp?id=54127516"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s://moluch.ru/archive/134/37595/"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38312</Words>
  <Characters>218382</Characters>
  <Application>Microsoft Office Word</Application>
  <DocSecurity>0</DocSecurity>
  <Lines>1819</Lines>
  <Paragraphs>512</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256182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7</cp:revision>
  <dcterms:created xsi:type="dcterms:W3CDTF">2025-05-27T12:28:00Z</dcterms:created>
  <dcterms:modified xsi:type="dcterms:W3CDTF">2025-05-28T10:44:00Z</dcterms:modified>
</cp:coreProperties>
</file>